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6DBB8">
      <w:pPr>
        <w:jc w:val="center"/>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b/>
          <w:bCs/>
          <w:sz w:val="28"/>
          <w:szCs w:val="28"/>
          <w:lang w:val="en-US" w:eastAsia="zh-CN"/>
        </w:rPr>
        <w:t>26-27年河北恒基农资集团有限公司北方区域物流运输业务招标公告及相关细则</w:t>
      </w:r>
    </w:p>
    <w:p w14:paraId="7FBB9DEF">
      <w:pPr>
        <w:numPr>
          <w:ilvl w:val="0"/>
          <w:numId w:val="1"/>
        </w:numPr>
        <w:jc w:val="left"/>
        <w:rPr>
          <w:rFonts w:hint="eastAsia" w:asciiTheme="majorEastAsia" w:hAnsiTheme="majorEastAsia" w:eastAsiaTheme="majorEastAsia" w:cstheme="majorEastAsia"/>
          <w:b/>
          <w:bCs/>
          <w:sz w:val="28"/>
          <w:szCs w:val="28"/>
          <w:lang w:val="en-US" w:eastAsia="zh-CN"/>
        </w:rPr>
      </w:pPr>
      <w:r>
        <w:rPr>
          <w:rFonts w:hint="eastAsia" w:asciiTheme="majorEastAsia" w:hAnsiTheme="majorEastAsia" w:eastAsiaTheme="majorEastAsia" w:cstheme="majorEastAsia"/>
          <w:b/>
          <w:bCs/>
          <w:sz w:val="28"/>
          <w:szCs w:val="28"/>
          <w:lang w:val="en-US" w:eastAsia="zh-CN"/>
        </w:rPr>
        <w:t>公司介绍：</w:t>
      </w:r>
    </w:p>
    <w:p w14:paraId="6E95B588">
      <w:pPr>
        <w:numPr>
          <w:ilvl w:val="0"/>
          <w:numId w:val="0"/>
        </w:numPr>
        <w:ind w:firstLine="560" w:firstLineChars="20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河北衡基农资集团有限公司（以下简称衡基）成立于 2009 年，位于河北省衡水市，注册资本 2.5 亿元（实缴），专注在硫酸铵颗粒的研发、生产与销售。衡基硫酸铵颗粒有效产能达</w:t>
      </w:r>
      <w:bookmarkStart w:id="0" w:name="_GoBack"/>
      <w:bookmarkEnd w:id="0"/>
      <w:r>
        <w:rPr>
          <w:rFonts w:hint="eastAsia" w:asciiTheme="majorEastAsia" w:hAnsiTheme="majorEastAsia" w:eastAsiaTheme="majorEastAsia" w:cstheme="majorEastAsia"/>
          <w:sz w:val="28"/>
          <w:szCs w:val="28"/>
          <w:lang w:val="en-US" w:eastAsia="zh-CN"/>
        </w:rPr>
        <w:t>500万吨，已建成衡水、黄骅、泰州、钦州四个生产基地。衡基拥有精细化、标准化生产管理模式，经自主研发的多项“硫酸铵颗粒生产管理”装置方案获国家专利。衡基的硫酸铵产品取得中国质量ISO认证、欧盟REACH认证、澳肥AQIS一级认证。多年来一直专注在研究硫酸铵挤压造粒技术，通过技术迭代升级，大幅提升了生产流程的机械化、自动化。生产出来颗粒硬度高、粉化率低、颗粒度均匀，适合集约化、规模化施肥作业。100万吨的工厂库容和港口库容，可承接6-10个月的远期订单，集合强大的运输和集港能力，形成高效便捷的物流网路，日装率可达3.5万吨。为硫酸铵出口提供了强有力的保障。</w:t>
      </w:r>
    </w:p>
    <w:p w14:paraId="5DA742E9">
      <w:pPr>
        <w:numPr>
          <w:ilvl w:val="0"/>
          <w:numId w:val="1"/>
        </w:numPr>
        <w:jc w:val="left"/>
        <w:rPr>
          <w:rFonts w:hint="eastAsia" w:asciiTheme="majorEastAsia" w:hAnsiTheme="majorEastAsia" w:eastAsiaTheme="majorEastAsia" w:cstheme="majorEastAsia"/>
          <w:b/>
          <w:bCs/>
          <w:sz w:val="28"/>
          <w:szCs w:val="28"/>
          <w:lang w:val="en-US" w:eastAsia="zh-CN"/>
        </w:rPr>
      </w:pPr>
      <w:r>
        <w:rPr>
          <w:rFonts w:hint="eastAsia" w:asciiTheme="majorEastAsia" w:hAnsiTheme="majorEastAsia" w:eastAsiaTheme="majorEastAsia" w:cstheme="majorEastAsia"/>
          <w:b/>
          <w:bCs/>
          <w:sz w:val="28"/>
          <w:szCs w:val="28"/>
          <w:lang w:val="en-US" w:eastAsia="zh-CN"/>
        </w:rPr>
        <w:t>招标细则：</w:t>
      </w:r>
    </w:p>
    <w:p w14:paraId="0812C42C">
      <w:pPr>
        <w:numPr>
          <w:ilvl w:val="0"/>
          <w:numId w:val="2"/>
        </w:numPr>
        <w:ind w:left="425" w:leftChars="0" w:hanging="425"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招标时间安排：</w:t>
      </w:r>
    </w:p>
    <w:p w14:paraId="06B80992">
      <w:pPr>
        <w:numPr>
          <w:ilvl w:val="0"/>
          <w:numId w:val="3"/>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10月1日-10月10日为报名及资质审核时间；</w:t>
      </w:r>
    </w:p>
    <w:p w14:paraId="3520DA46">
      <w:pPr>
        <w:numPr>
          <w:ilvl w:val="0"/>
          <w:numId w:val="3"/>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10月11日-10月16日为报价时间，16日下午17点前提交报价；</w:t>
      </w:r>
    </w:p>
    <w:p w14:paraId="5342CDC0">
      <w:pPr>
        <w:numPr>
          <w:ilvl w:val="0"/>
          <w:numId w:val="3"/>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10月17日-10月18日一轮结果，二轮报价；</w:t>
      </w:r>
    </w:p>
    <w:p w14:paraId="7CB4857F">
      <w:pPr>
        <w:numPr>
          <w:ilvl w:val="0"/>
          <w:numId w:val="3"/>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10月20日前出最终结果；</w:t>
      </w:r>
    </w:p>
    <w:p w14:paraId="35BC44ED">
      <w:pPr>
        <w:numPr>
          <w:ilvl w:val="0"/>
          <w:numId w:val="3"/>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10月底前完成中标合同签署；</w:t>
      </w:r>
    </w:p>
    <w:p w14:paraId="53CE248A">
      <w:pPr>
        <w:numPr>
          <w:ilvl w:val="0"/>
          <w:numId w:val="2"/>
        </w:numPr>
        <w:ind w:left="425" w:leftChars="0" w:hanging="425"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承运区域：</w:t>
      </w:r>
    </w:p>
    <w:p w14:paraId="37AFCAD3">
      <w:pPr>
        <w:numPr>
          <w:ilvl w:val="0"/>
          <w:numId w:val="4"/>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装车区域：黑吉辽、京津冀、内蒙、山西、陕西、宁夏、甘肃、河南、山东（具体线路详见报价表）；</w:t>
      </w:r>
    </w:p>
    <w:p w14:paraId="3820F7BC">
      <w:pPr>
        <w:numPr>
          <w:ilvl w:val="0"/>
          <w:numId w:val="4"/>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卸车区域：河北衡水（冀州区、桃城区、故城），黄骅；</w:t>
      </w:r>
    </w:p>
    <w:p w14:paraId="2CC97F2D">
      <w:pPr>
        <w:numPr>
          <w:ilvl w:val="0"/>
          <w:numId w:val="4"/>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发运体量：区域预估体量为320万吨/年；</w:t>
      </w:r>
    </w:p>
    <w:p w14:paraId="74C2C9F3">
      <w:pPr>
        <w:numPr>
          <w:ilvl w:val="0"/>
          <w:numId w:val="2"/>
        </w:numPr>
        <w:ind w:left="425" w:leftChars="0" w:hanging="425"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投标保证金：</w:t>
      </w:r>
    </w:p>
    <w:p w14:paraId="012CA642">
      <w:pPr>
        <w:numPr>
          <w:ilvl w:val="0"/>
          <w:numId w:val="0"/>
        </w:numPr>
        <w:ind w:firstLine="280" w:firstLineChars="10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本次投标保证金为5万元（伍万元整），中标后自动转为运作保证金，未中标保证金将于20个工作日内无息退还。</w:t>
      </w:r>
    </w:p>
    <w:p w14:paraId="0B1F2372">
      <w:pPr>
        <w:numPr>
          <w:ilvl w:val="0"/>
          <w:numId w:val="2"/>
        </w:numPr>
        <w:ind w:left="425" w:leftChars="0" w:hanging="425" w:firstLineChars="0"/>
        <w:jc w:val="left"/>
        <w:rPr>
          <w:rFonts w:hint="eastAsia" w:asciiTheme="majorEastAsia" w:hAnsiTheme="majorEastAsia" w:eastAsiaTheme="majorEastAsia" w:cstheme="majorEastAsia"/>
          <w:color w:val="auto"/>
          <w:sz w:val="28"/>
          <w:szCs w:val="28"/>
          <w:lang w:val="en-US" w:eastAsia="zh-CN"/>
        </w:rPr>
      </w:pPr>
      <w:r>
        <w:rPr>
          <w:rFonts w:hint="eastAsia" w:asciiTheme="majorEastAsia" w:hAnsiTheme="majorEastAsia" w:eastAsiaTheme="majorEastAsia" w:cstheme="majorEastAsia"/>
          <w:color w:val="auto"/>
          <w:sz w:val="28"/>
          <w:szCs w:val="28"/>
          <w:lang w:val="en-US" w:eastAsia="zh-CN"/>
        </w:rPr>
        <w:t>打款账户：</w:t>
      </w:r>
    </w:p>
    <w:p w14:paraId="1B3CCA24">
      <w:pPr>
        <w:numPr>
          <w:ilvl w:val="0"/>
          <w:numId w:val="0"/>
        </w:numPr>
        <w:ind w:left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户名：河北德福斯特国际商贸有限公司</w:t>
      </w:r>
    </w:p>
    <w:p w14:paraId="2C7EBCC7">
      <w:pPr>
        <w:numPr>
          <w:ilvl w:val="0"/>
          <w:numId w:val="0"/>
        </w:numPr>
        <w:ind w:left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卡号：913118013000447260</w:t>
      </w:r>
    </w:p>
    <w:p w14:paraId="54FFC9E8">
      <w:pPr>
        <w:numPr>
          <w:ilvl w:val="0"/>
          <w:numId w:val="0"/>
        </w:numPr>
        <w:ind w:left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开户行：中国邮政储蓄银行股份有限公司衡水市胜利路支行</w:t>
      </w:r>
    </w:p>
    <w:p w14:paraId="7D24DCC0">
      <w:pPr>
        <w:numPr>
          <w:ilvl w:val="0"/>
          <w:numId w:val="0"/>
        </w:numPr>
        <w:ind w:left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行号：403148000064</w:t>
      </w:r>
    </w:p>
    <w:p w14:paraId="3D5B60F2">
      <w:pPr>
        <w:numPr>
          <w:ilvl w:val="0"/>
          <w:numId w:val="0"/>
        </w:numPr>
        <w:ind w:left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付款备注：*****公司北区物流投标保证金</w:t>
      </w:r>
    </w:p>
    <w:p w14:paraId="093E3FE8">
      <w:pPr>
        <w:numPr>
          <w:ilvl w:val="0"/>
          <w:numId w:val="2"/>
        </w:numPr>
        <w:ind w:left="425" w:leftChars="0" w:hanging="425"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中标后续细则：</w:t>
      </w:r>
    </w:p>
    <w:p w14:paraId="25FD3F4D">
      <w:pPr>
        <w:numPr>
          <w:ilvl w:val="0"/>
          <w:numId w:val="5"/>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每个标段拟定3-5家承运商，具体发运线路根据所辖标段内最低线路价格为准；</w:t>
      </w:r>
    </w:p>
    <w:p w14:paraId="510E17FB">
      <w:pPr>
        <w:numPr>
          <w:ilvl w:val="0"/>
          <w:numId w:val="5"/>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本次中标承运商后期操作采用月度报价模式；</w:t>
      </w:r>
    </w:p>
    <w:p w14:paraId="66DAB65E">
      <w:pPr>
        <w:numPr>
          <w:ilvl w:val="0"/>
          <w:numId w:val="5"/>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本次中标承运商试合作期截至26年12月31日，27年直接签署框架合同；</w:t>
      </w:r>
    </w:p>
    <w:p w14:paraId="17857B4A">
      <w:pPr>
        <w:numPr>
          <w:ilvl w:val="0"/>
          <w:numId w:val="5"/>
        </w:numPr>
        <w:ind w:left="420" w:leftChars="0" w:hanging="420"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试发运期间公司会酌情给予每条线路承运商10%-40%不等的发运量，后期逐渐增加，最高不超过单线路90%；</w:t>
      </w:r>
    </w:p>
    <w:p w14:paraId="4E77C3CE">
      <w:pPr>
        <w:numPr>
          <w:ilvl w:val="0"/>
          <w:numId w:val="2"/>
        </w:numPr>
        <w:ind w:left="425" w:leftChars="0" w:hanging="425" w:firstLineChars="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审核渠道：报价均发到zhaobiao@hengjifert.com</w:t>
      </w:r>
    </w:p>
    <w:p w14:paraId="1E35086D">
      <w:pPr>
        <w:numPr>
          <w:ilvl w:val="0"/>
          <w:numId w:val="1"/>
        </w:numPr>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运作模式及细节：</w:t>
      </w:r>
    </w:p>
    <w:p w14:paraId="772F1A20">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运输方式：公路或多式联运均可，若走铁路需提前报备，告知到货时间；</w:t>
      </w:r>
    </w:p>
    <w:p w14:paraId="3C939592">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产品包装：散料、小袋（50KG）、吨包（1-1.6T）；</w:t>
      </w:r>
    </w:p>
    <w:p w14:paraId="18341808">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车辆要求：</w:t>
      </w:r>
    </w:p>
    <w:p w14:paraId="275BA31A">
      <w:pPr>
        <w:numPr>
          <w:ilvl w:val="0"/>
          <w:numId w:val="7"/>
        </w:numPr>
        <w:ind w:left="420" w:leftChars="0" w:hanging="420"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散料：电动自卸或13米高栏加边布；</w:t>
      </w:r>
    </w:p>
    <w:p w14:paraId="52E36437">
      <w:pPr>
        <w:numPr>
          <w:ilvl w:val="0"/>
          <w:numId w:val="7"/>
        </w:numPr>
        <w:ind w:left="420" w:leftChars="0" w:hanging="420"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小袋：电动自卸或13米高栏加边布；</w:t>
      </w:r>
    </w:p>
    <w:p w14:paraId="53F653D8">
      <w:pPr>
        <w:numPr>
          <w:ilvl w:val="0"/>
          <w:numId w:val="7"/>
        </w:numPr>
        <w:ind w:left="420" w:leftChars="0" w:hanging="420"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吨包：13米高栏、标厢、高低板；</w:t>
      </w:r>
    </w:p>
    <w:p w14:paraId="017E7441">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载货重量：各厂要求不一，平均装载量33.5吨。</w:t>
      </w:r>
    </w:p>
    <w:p w14:paraId="0AECDF73">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下单时间：当日发次日发运计划，加急订单当日计划当日清</w:t>
      </w:r>
    </w:p>
    <w:p w14:paraId="35A211A1">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w:t>
      </w:r>
    </w:p>
    <w:p w14:paraId="539EE306">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在途监控：所有运输车辆均需要安装运销宝APP，到厂卸货云磅单上传，承运商无需人员驻场。</w:t>
      </w:r>
    </w:p>
    <w:p w14:paraId="4A463E24">
      <w:pPr>
        <w:numPr>
          <w:ilvl w:val="0"/>
          <w:numId w:val="6"/>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结算周期：月初对账，见票7个工作日内电汇付款。</w:t>
      </w:r>
    </w:p>
    <w:p w14:paraId="1C0BB1B5">
      <w:pPr>
        <w:numPr>
          <w:ilvl w:val="0"/>
          <w:numId w:val="1"/>
        </w:numPr>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承运要求：</w:t>
      </w:r>
    </w:p>
    <w:p w14:paraId="1FC44E07">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合作承运单位注册资金不得少于人民币100万元。</w:t>
      </w:r>
    </w:p>
    <w:p w14:paraId="6121CFCD">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投入到合作项目上的国五以上牵引车不低于</w:t>
      </w:r>
      <w:r>
        <w:rPr>
          <w:rFonts w:hint="eastAsia" w:asciiTheme="majorEastAsia" w:hAnsiTheme="majorEastAsia" w:eastAsiaTheme="majorEastAsia" w:cstheme="majorEastAsia"/>
          <w:sz w:val="28"/>
          <w:szCs w:val="28"/>
          <w:lang w:val="en-US" w:eastAsia="zh-CN"/>
        </w:rPr>
        <w:t>1</w:t>
      </w:r>
      <w:r>
        <w:rPr>
          <w:rFonts w:hint="default" w:asciiTheme="majorEastAsia" w:hAnsiTheme="majorEastAsia" w:eastAsiaTheme="majorEastAsia" w:cstheme="majorEastAsia"/>
          <w:sz w:val="28"/>
          <w:szCs w:val="28"/>
          <w:lang w:val="en-US" w:eastAsia="zh-CN"/>
        </w:rPr>
        <w:t>0辆（</w:t>
      </w:r>
      <w:r>
        <w:rPr>
          <w:rFonts w:hint="eastAsia" w:asciiTheme="majorEastAsia" w:hAnsiTheme="majorEastAsia" w:eastAsiaTheme="majorEastAsia" w:cstheme="majorEastAsia"/>
          <w:sz w:val="28"/>
          <w:szCs w:val="28"/>
          <w:lang w:val="en-US" w:eastAsia="zh-CN"/>
        </w:rPr>
        <w:t>需提供绿本且与投标公司主体相符合</w:t>
      </w:r>
      <w:r>
        <w:rPr>
          <w:rFonts w:hint="default" w:asciiTheme="majorEastAsia" w:hAnsiTheme="majorEastAsia" w:eastAsiaTheme="majorEastAsia" w:cstheme="majorEastAsia"/>
          <w:sz w:val="28"/>
          <w:szCs w:val="28"/>
          <w:lang w:val="en-US" w:eastAsia="zh-CN"/>
        </w:rPr>
        <w:t>）。</w:t>
      </w:r>
    </w:p>
    <w:p w14:paraId="4B7F20DB">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承运单位具有公路运输经营的相关</w:t>
      </w:r>
      <w:r>
        <w:rPr>
          <w:rFonts w:hint="eastAsia" w:asciiTheme="majorEastAsia" w:hAnsiTheme="majorEastAsia" w:eastAsiaTheme="majorEastAsia" w:cstheme="majorEastAsia"/>
          <w:sz w:val="28"/>
          <w:szCs w:val="28"/>
          <w:lang w:val="en-US" w:eastAsia="zh-CN"/>
        </w:rPr>
        <w:t>经营</w:t>
      </w:r>
      <w:r>
        <w:rPr>
          <w:rFonts w:hint="default" w:asciiTheme="majorEastAsia" w:hAnsiTheme="majorEastAsia" w:eastAsiaTheme="majorEastAsia" w:cstheme="majorEastAsia"/>
          <w:sz w:val="28"/>
          <w:szCs w:val="28"/>
          <w:lang w:val="en-US" w:eastAsia="zh-CN"/>
        </w:rPr>
        <w:t>资质证明。</w:t>
      </w:r>
    </w:p>
    <w:p w14:paraId="5111E0F7">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具备抗运输风险能力和运输质量保障能力，承担在运输中造成损失。</w:t>
      </w:r>
    </w:p>
    <w:p w14:paraId="3F710576">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能开具</w:t>
      </w:r>
      <w:r>
        <w:rPr>
          <w:rFonts w:hint="eastAsia" w:asciiTheme="majorEastAsia" w:hAnsiTheme="majorEastAsia" w:eastAsiaTheme="majorEastAsia" w:cstheme="majorEastAsia"/>
          <w:sz w:val="28"/>
          <w:szCs w:val="28"/>
          <w:lang w:val="en-US" w:eastAsia="zh-CN"/>
        </w:rPr>
        <w:t>9%道路运输</w:t>
      </w:r>
      <w:r>
        <w:rPr>
          <w:rFonts w:hint="default" w:asciiTheme="majorEastAsia" w:hAnsiTheme="majorEastAsia" w:eastAsiaTheme="majorEastAsia" w:cstheme="majorEastAsia"/>
          <w:sz w:val="28"/>
          <w:szCs w:val="28"/>
          <w:lang w:val="en-US" w:eastAsia="zh-CN"/>
        </w:rPr>
        <w:t>增值税发票。</w:t>
      </w:r>
    </w:p>
    <w:p w14:paraId="6E6CEE81">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自有司机有服务意识，精通使用智能手机下载操作相关软件或小程序。</w:t>
      </w:r>
    </w:p>
    <w:p w14:paraId="5AADD46A">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能满足单线节假日高峰期运力支持（全年无休）。</w:t>
      </w:r>
    </w:p>
    <w:p w14:paraId="72A5F6F6">
      <w:pPr>
        <w:numPr>
          <w:ilvl w:val="0"/>
          <w:numId w:val="8"/>
        </w:numPr>
        <w:ind w:left="425" w:leftChars="0" w:hanging="425" w:firstLineChars="0"/>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响应</w:t>
      </w:r>
      <w:r>
        <w:rPr>
          <w:rFonts w:hint="default" w:asciiTheme="majorEastAsia" w:hAnsiTheme="majorEastAsia" w:eastAsiaTheme="majorEastAsia" w:cstheme="majorEastAsia"/>
          <w:sz w:val="28"/>
          <w:szCs w:val="28"/>
          <w:lang w:val="en-US" w:eastAsia="zh-CN"/>
        </w:rPr>
        <w:t>及时，具备能第一时间解决异常的能力。</w:t>
      </w:r>
    </w:p>
    <w:p w14:paraId="3090347B">
      <w:pPr>
        <w:numPr>
          <w:ilvl w:val="0"/>
          <w:numId w:val="1"/>
        </w:numPr>
        <w:jc w:val="left"/>
        <w:rPr>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联系方式：</w:t>
      </w:r>
    </w:p>
    <w:p w14:paraId="1575580D">
      <w:pPr>
        <w:numPr>
          <w:ilvl w:val="0"/>
          <w:numId w:val="0"/>
        </w:numPr>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诚招单位：河北衡基农资集团有限公司</w:t>
      </w:r>
    </w:p>
    <w:p w14:paraId="5E1E8443">
      <w:pPr>
        <w:numPr>
          <w:ilvl w:val="0"/>
          <w:numId w:val="0"/>
        </w:numPr>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地址：河北省衡水市桃城区天正机电城16栋</w:t>
      </w:r>
    </w:p>
    <w:p w14:paraId="5C2E3356">
      <w:pPr>
        <w:numPr>
          <w:ilvl w:val="0"/>
          <w:numId w:val="0"/>
        </w:numPr>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网址：https://cn.hengjifert.com/</w:t>
      </w:r>
    </w:p>
    <w:p w14:paraId="3E8D38B7">
      <w:pPr>
        <w:numPr>
          <w:ilvl w:val="0"/>
          <w:numId w:val="0"/>
        </w:numPr>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联系人：刘经理</w:t>
      </w:r>
    </w:p>
    <w:p w14:paraId="3F925450">
      <w:pPr>
        <w:numPr>
          <w:ilvl w:val="0"/>
          <w:numId w:val="0"/>
        </w:numPr>
        <w:jc w:val="left"/>
        <w:rPr>
          <w:rFonts w:hint="default" w:asciiTheme="majorEastAsia" w:hAnsiTheme="majorEastAsia" w:eastAsiaTheme="majorEastAsia" w:cstheme="majorEastAsia"/>
          <w:sz w:val="28"/>
          <w:szCs w:val="28"/>
          <w:lang w:val="en-US" w:eastAsia="zh-CN"/>
        </w:rPr>
      </w:pPr>
      <w:r>
        <w:rPr>
          <w:rFonts w:hint="default" w:asciiTheme="majorEastAsia" w:hAnsiTheme="majorEastAsia" w:eastAsiaTheme="majorEastAsia" w:cstheme="majorEastAsia"/>
          <w:sz w:val="28"/>
          <w:szCs w:val="28"/>
          <w:lang w:val="en-US" w:eastAsia="zh-CN"/>
        </w:rPr>
        <w:t>联系电话：13643116990/15732852209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A6022"/>
    <w:multiLevelType w:val="singleLevel"/>
    <w:tmpl w:val="AABA6022"/>
    <w:lvl w:ilvl="0" w:tentative="0">
      <w:start w:val="1"/>
      <w:numFmt w:val="bullet"/>
      <w:lvlText w:val=""/>
      <w:lvlJc w:val="left"/>
      <w:pPr>
        <w:ind w:left="420" w:hanging="420"/>
      </w:pPr>
      <w:rPr>
        <w:rFonts w:hint="default" w:ascii="Wingdings" w:hAnsi="Wingdings"/>
      </w:rPr>
    </w:lvl>
  </w:abstractNum>
  <w:abstractNum w:abstractNumId="1">
    <w:nsid w:val="B9222269"/>
    <w:multiLevelType w:val="singleLevel"/>
    <w:tmpl w:val="B9222269"/>
    <w:lvl w:ilvl="0" w:tentative="0">
      <w:start w:val="1"/>
      <w:numFmt w:val="bullet"/>
      <w:lvlText w:val=""/>
      <w:lvlJc w:val="left"/>
      <w:pPr>
        <w:ind w:left="420" w:hanging="420"/>
      </w:pPr>
      <w:rPr>
        <w:rFonts w:hint="default" w:ascii="Wingdings" w:hAnsi="Wingdings"/>
      </w:rPr>
    </w:lvl>
  </w:abstractNum>
  <w:abstractNum w:abstractNumId="2">
    <w:nsid w:val="BD3D6AAD"/>
    <w:multiLevelType w:val="singleLevel"/>
    <w:tmpl w:val="BD3D6AAD"/>
    <w:lvl w:ilvl="0" w:tentative="0">
      <w:start w:val="1"/>
      <w:numFmt w:val="bullet"/>
      <w:lvlText w:val=""/>
      <w:lvlJc w:val="left"/>
      <w:pPr>
        <w:ind w:left="420" w:hanging="420"/>
      </w:pPr>
      <w:rPr>
        <w:rFonts w:hint="default" w:ascii="Wingdings" w:hAnsi="Wingdings"/>
      </w:rPr>
    </w:lvl>
  </w:abstractNum>
  <w:abstractNum w:abstractNumId="3">
    <w:nsid w:val="DA2FFE9A"/>
    <w:multiLevelType w:val="singleLevel"/>
    <w:tmpl w:val="DA2FFE9A"/>
    <w:lvl w:ilvl="0" w:tentative="0">
      <w:start w:val="1"/>
      <w:numFmt w:val="decimal"/>
      <w:lvlText w:val="%1."/>
      <w:lvlJc w:val="left"/>
      <w:pPr>
        <w:ind w:left="425" w:hanging="425"/>
      </w:pPr>
      <w:rPr>
        <w:rFonts w:hint="default"/>
      </w:rPr>
    </w:lvl>
  </w:abstractNum>
  <w:abstractNum w:abstractNumId="4">
    <w:nsid w:val="E049124C"/>
    <w:multiLevelType w:val="singleLevel"/>
    <w:tmpl w:val="E049124C"/>
    <w:lvl w:ilvl="0" w:tentative="0">
      <w:start w:val="1"/>
      <w:numFmt w:val="chineseCounting"/>
      <w:suff w:val="nothing"/>
      <w:lvlText w:val="%1、"/>
      <w:lvlJc w:val="left"/>
      <w:rPr>
        <w:rFonts w:hint="eastAsia"/>
      </w:rPr>
    </w:lvl>
  </w:abstractNum>
  <w:abstractNum w:abstractNumId="5">
    <w:nsid w:val="E36AC28D"/>
    <w:multiLevelType w:val="singleLevel"/>
    <w:tmpl w:val="E36AC28D"/>
    <w:lvl w:ilvl="0" w:tentative="0">
      <w:start w:val="1"/>
      <w:numFmt w:val="decimal"/>
      <w:lvlText w:val="%1."/>
      <w:lvlJc w:val="left"/>
      <w:pPr>
        <w:ind w:left="425" w:hanging="425"/>
      </w:pPr>
      <w:rPr>
        <w:rFonts w:hint="default"/>
      </w:rPr>
    </w:lvl>
  </w:abstractNum>
  <w:abstractNum w:abstractNumId="6">
    <w:nsid w:val="222DA855"/>
    <w:multiLevelType w:val="singleLevel"/>
    <w:tmpl w:val="222DA855"/>
    <w:lvl w:ilvl="0" w:tentative="0">
      <w:start w:val="1"/>
      <w:numFmt w:val="decimal"/>
      <w:lvlText w:val="%1."/>
      <w:lvlJc w:val="left"/>
      <w:pPr>
        <w:ind w:left="425" w:hanging="425"/>
      </w:pPr>
      <w:rPr>
        <w:rFonts w:hint="default"/>
      </w:rPr>
    </w:lvl>
  </w:abstractNum>
  <w:abstractNum w:abstractNumId="7">
    <w:nsid w:val="64750E60"/>
    <w:multiLevelType w:val="singleLevel"/>
    <w:tmpl w:val="64750E60"/>
    <w:lvl w:ilvl="0" w:tentative="0">
      <w:start w:val="1"/>
      <w:numFmt w:val="bullet"/>
      <w:lvlText w:val=""/>
      <w:lvlJc w:val="left"/>
      <w:pPr>
        <w:ind w:left="420" w:hanging="420"/>
      </w:pPr>
      <w:rPr>
        <w:rFonts w:hint="default" w:ascii="Wingdings" w:hAnsi="Wingdings"/>
      </w:rPr>
    </w:lvl>
  </w:abstractNum>
  <w:num w:numId="1">
    <w:abstractNumId w:val="4"/>
  </w:num>
  <w:num w:numId="2">
    <w:abstractNumId w:val="5"/>
  </w:num>
  <w:num w:numId="3">
    <w:abstractNumId w:val="7"/>
  </w:num>
  <w:num w:numId="4">
    <w:abstractNumId w:val="2"/>
  </w:num>
  <w:num w:numId="5">
    <w:abstractNumId w:val="1"/>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1F72"/>
    <w:rsid w:val="03D96696"/>
    <w:rsid w:val="06300D39"/>
    <w:rsid w:val="07801A1F"/>
    <w:rsid w:val="083B347B"/>
    <w:rsid w:val="11C70BD6"/>
    <w:rsid w:val="1299596E"/>
    <w:rsid w:val="14CE0DA6"/>
    <w:rsid w:val="1702639D"/>
    <w:rsid w:val="17463BEB"/>
    <w:rsid w:val="1ABD41C4"/>
    <w:rsid w:val="1B3B3159"/>
    <w:rsid w:val="21C0259F"/>
    <w:rsid w:val="21ED1832"/>
    <w:rsid w:val="23E46C65"/>
    <w:rsid w:val="27196C26"/>
    <w:rsid w:val="28976054"/>
    <w:rsid w:val="29DE08E7"/>
    <w:rsid w:val="2B51698E"/>
    <w:rsid w:val="2E883885"/>
    <w:rsid w:val="2EF5545F"/>
    <w:rsid w:val="2F8D26FE"/>
    <w:rsid w:val="32B647D2"/>
    <w:rsid w:val="32C75788"/>
    <w:rsid w:val="333C43C8"/>
    <w:rsid w:val="34394463"/>
    <w:rsid w:val="3627083F"/>
    <w:rsid w:val="3BF21AC7"/>
    <w:rsid w:val="3DFD29A6"/>
    <w:rsid w:val="42AE426E"/>
    <w:rsid w:val="44B601EE"/>
    <w:rsid w:val="44F7014F"/>
    <w:rsid w:val="45BE0C6C"/>
    <w:rsid w:val="46821C9A"/>
    <w:rsid w:val="47A3011A"/>
    <w:rsid w:val="4ABB39CC"/>
    <w:rsid w:val="4AE051E1"/>
    <w:rsid w:val="4C821EED"/>
    <w:rsid w:val="4DFF1E22"/>
    <w:rsid w:val="4EC73AFF"/>
    <w:rsid w:val="55F61D5C"/>
    <w:rsid w:val="621A5025"/>
    <w:rsid w:val="624D71A8"/>
    <w:rsid w:val="665A123B"/>
    <w:rsid w:val="67D26A1E"/>
    <w:rsid w:val="68A044D6"/>
    <w:rsid w:val="6E184094"/>
    <w:rsid w:val="6E453429"/>
    <w:rsid w:val="6F43545F"/>
    <w:rsid w:val="71A4397A"/>
    <w:rsid w:val="72A77DA4"/>
    <w:rsid w:val="750E0A19"/>
    <w:rsid w:val="75F776FF"/>
    <w:rsid w:val="77CF7CC5"/>
    <w:rsid w:val="7A476B1B"/>
    <w:rsid w:val="7ADC19BD"/>
    <w:rsid w:val="7E845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1333</Words>
  <Characters>1518</Characters>
  <Lines>0</Lines>
  <Paragraphs>0</Paragraphs>
  <TotalTime>128</TotalTime>
  <ScaleCrop>false</ScaleCrop>
  <LinksUpToDate>false</LinksUpToDate>
  <CharactersWithSpaces>1522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2026-09-29T02:39:00Z</dcterms:created>
  <dc:creator>衡基</dc:creator>
  <cp:lastModifiedBy>山西专线</cp:lastModifiedBy>
  <dcterms:modified xsi:type="dcterms:W3CDTF">2026-09-30T07:11:56Z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eyJoZGlkIjoiNzI1MzljODBiNDliMzEyMzFlZWNlN2EzYjU0N2YzMWEiLCJ1c2VySWQiOiI0MjM3MDA1NjgifQ==</vt:lpwstr>
  </property>
  <property fmtid="{D5CDD505-2E9C-101B-9397-08002B2CF9AE}" pid="4" name="ICV">
    <vt:lpwstr>26604DA2FFB34156A1A40C929040F535_12</vt:lpwstr>
  </property>
</Properties>
</file>