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2D991">
      <w:pPr>
        <w:jc w:val="center"/>
        <w:rPr>
          <w:rFonts w:ascii="微软雅黑" w:hAnsi="微软雅黑" w:eastAsia="微软雅黑"/>
          <w:b/>
          <w:sz w:val="24"/>
          <w:szCs w:val="24"/>
          <w:u w:val="single"/>
        </w:rPr>
      </w:pPr>
      <w:r>
        <w:rPr>
          <w:rFonts w:hint="eastAsia" w:ascii="微软雅黑" w:hAnsi="微软雅黑" w:eastAsia="微软雅黑"/>
          <w:b/>
          <w:sz w:val="24"/>
          <w:szCs w:val="24"/>
          <w:u w:val="single"/>
        </w:rPr>
        <w:t>202</w:t>
      </w:r>
      <w:r>
        <w:rPr>
          <w:rFonts w:hint="eastAsia" w:ascii="微软雅黑" w:hAnsi="微软雅黑" w:eastAsia="微软雅黑"/>
          <w:b/>
          <w:sz w:val="24"/>
          <w:szCs w:val="24"/>
          <w:u w:val="single"/>
          <w:lang w:val="en-US" w:eastAsia="zh-CN"/>
        </w:rPr>
        <w:t>6</w:t>
      </w:r>
      <w:r>
        <w:rPr>
          <w:rFonts w:hint="eastAsia" w:ascii="微软雅黑" w:hAnsi="微软雅黑" w:eastAsia="微软雅黑"/>
          <w:b/>
          <w:sz w:val="24"/>
          <w:szCs w:val="24"/>
          <w:u w:val="single"/>
        </w:rPr>
        <w:t>年度旺旺集团装卸公司招募</w:t>
      </w:r>
      <w:r>
        <w:rPr>
          <w:rFonts w:ascii="微软雅黑" w:hAnsi="微软雅黑" w:eastAsia="微软雅黑"/>
          <w:b/>
          <w:sz w:val="24"/>
          <w:szCs w:val="24"/>
          <w:u w:val="single"/>
        </w:rPr>
        <w:t>公告</w:t>
      </w:r>
    </w:p>
    <w:p w14:paraId="358078D3">
      <w:pPr>
        <w:pStyle w:val="4"/>
        <w:spacing w:before="0" w:beforeAutospacing="0" w:after="0" w:afterAutospacing="0" w:line="480" w:lineRule="exact"/>
        <w:ind w:firstLine="424" w:firstLineChars="202"/>
        <w:jc w:val="both"/>
        <w:rPr>
          <w:rFonts w:ascii="微软雅黑" w:hAnsi="微软雅黑" w:eastAsia="微软雅黑" w:cs="Arial"/>
          <w:bCs/>
          <w:sz w:val="21"/>
          <w:szCs w:val="21"/>
        </w:rPr>
      </w:pPr>
      <w:r>
        <w:rPr>
          <w:rFonts w:hint="eastAsia" w:ascii="微软雅黑" w:hAnsi="微软雅黑" w:eastAsia="微软雅黑"/>
          <w:bCs/>
          <w:sz w:val="21"/>
          <w:szCs w:val="21"/>
        </w:rPr>
        <w:t>旺旺集团</w:t>
      </w:r>
      <w:r>
        <w:rPr>
          <w:rFonts w:ascii="微软雅黑" w:hAnsi="微软雅黑" w:eastAsia="微软雅黑"/>
          <w:bCs/>
          <w:sz w:val="21"/>
          <w:szCs w:val="21"/>
        </w:rPr>
        <w:t>是一</w:t>
      </w:r>
      <w:r>
        <w:rPr>
          <w:rFonts w:hint="eastAsia" w:ascii="微软雅黑" w:hAnsi="微软雅黑" w:eastAsia="微软雅黑"/>
          <w:bCs/>
          <w:sz w:val="21"/>
          <w:szCs w:val="21"/>
        </w:rPr>
        <w:t>家以</w:t>
      </w:r>
      <w:r>
        <w:rPr>
          <w:rFonts w:ascii="微软雅黑" w:hAnsi="微软雅黑" w:eastAsia="微软雅黑"/>
          <w:bCs/>
          <w:sz w:val="21"/>
          <w:szCs w:val="21"/>
        </w:rPr>
        <w:t>食品产销为主</w:t>
      </w:r>
      <w:r>
        <w:rPr>
          <w:rFonts w:hint="eastAsia" w:ascii="微软雅黑" w:hAnsi="微软雅黑" w:eastAsia="微软雅黑"/>
          <w:bCs/>
          <w:sz w:val="21"/>
          <w:szCs w:val="21"/>
        </w:rPr>
        <w:t>营业务</w:t>
      </w:r>
      <w:r>
        <w:rPr>
          <w:rFonts w:ascii="微软雅黑" w:hAnsi="微软雅黑" w:eastAsia="微软雅黑"/>
          <w:bCs/>
          <w:sz w:val="21"/>
          <w:szCs w:val="21"/>
        </w:rPr>
        <w:t>的集团</w:t>
      </w:r>
      <w:bookmarkStart w:id="0" w:name="_GoBack"/>
      <w:bookmarkEnd w:id="0"/>
      <w:r>
        <w:rPr>
          <w:rFonts w:hint="eastAsia" w:ascii="微软雅黑" w:hAnsi="微软雅黑" w:eastAsia="微软雅黑"/>
          <w:bCs/>
          <w:sz w:val="21"/>
          <w:szCs w:val="21"/>
        </w:rPr>
        <w:t>公司，</w:t>
      </w:r>
      <w:r>
        <w:rPr>
          <w:rFonts w:ascii="微软雅黑" w:hAnsi="微软雅黑" w:eastAsia="微软雅黑"/>
          <w:bCs/>
          <w:sz w:val="21"/>
          <w:szCs w:val="21"/>
        </w:rPr>
        <w:t>秉持“缘、自信、大团结”的经营理念，立志成为“综合消费食品王国”，向着“中国第一，世界第一”的目标不断前进</w:t>
      </w:r>
      <w:r>
        <w:rPr>
          <w:rFonts w:ascii="微软雅黑" w:hAnsi="微软雅黑" w:eastAsia="微软雅黑" w:cs="Arial"/>
          <w:bCs/>
          <w:sz w:val="21"/>
          <w:szCs w:val="21"/>
        </w:rPr>
        <w:t>。</w:t>
      </w:r>
    </w:p>
    <w:p w14:paraId="54DE20E7">
      <w:pPr>
        <w:spacing w:line="500" w:lineRule="exact"/>
        <w:ind w:firstLine="420" w:firstLineChars="200"/>
        <w:rPr>
          <w:rFonts w:ascii="微软雅黑" w:hAnsi="微软雅黑" w:eastAsia="微软雅黑"/>
          <w:szCs w:val="21"/>
        </w:rPr>
      </w:pPr>
      <w:r>
        <w:rPr>
          <w:rFonts w:hint="eastAsia" w:ascii="微软雅黑" w:hAnsi="微软雅黑" w:eastAsia="微软雅黑"/>
          <w:szCs w:val="21"/>
        </w:rPr>
        <w:t>旺旺集团在全国各省、市设立了3</w:t>
      </w:r>
      <w:r>
        <w:rPr>
          <w:rFonts w:ascii="微软雅黑" w:hAnsi="微软雅黑" w:eastAsia="微软雅黑"/>
          <w:szCs w:val="21"/>
        </w:rPr>
        <w:t>4</w:t>
      </w:r>
      <w:r>
        <w:rPr>
          <w:rFonts w:hint="eastAsia" w:ascii="微软雅黑" w:hAnsi="微软雅黑" w:eastAsia="微软雅黑"/>
          <w:szCs w:val="21"/>
        </w:rPr>
        <w:t>个销售分公司及3</w:t>
      </w:r>
      <w:r>
        <w:rPr>
          <w:rFonts w:ascii="微软雅黑" w:hAnsi="微软雅黑" w:eastAsia="微软雅黑"/>
          <w:szCs w:val="21"/>
        </w:rPr>
        <w:t>2</w:t>
      </w:r>
      <w:r>
        <w:rPr>
          <w:rFonts w:hint="eastAsia" w:ascii="微软雅黑" w:hAnsi="微软雅黑" w:eastAsia="微软雅黑"/>
          <w:szCs w:val="21"/>
        </w:rPr>
        <w:t>个工厂。年度全国装卸作业量泡货总量约达</w:t>
      </w:r>
      <w:r>
        <w:rPr>
          <w:rFonts w:ascii="微软雅黑" w:hAnsi="微软雅黑"/>
          <w:szCs w:val="21"/>
        </w:rPr>
        <w:t>816</w:t>
      </w:r>
      <w:r>
        <w:rPr>
          <w:rFonts w:hint="eastAsia" w:ascii="微软雅黑" w:hAnsi="微软雅黑" w:eastAsia="微软雅黑"/>
          <w:szCs w:val="21"/>
        </w:rPr>
        <w:t>万方，重货总量约达</w:t>
      </w:r>
      <w:r>
        <w:rPr>
          <w:rFonts w:ascii="微软雅黑" w:hAnsi="微软雅黑" w:eastAsia="微软雅黑"/>
          <w:szCs w:val="21"/>
        </w:rPr>
        <w:t>220</w:t>
      </w:r>
      <w:r>
        <w:rPr>
          <w:rFonts w:hint="eastAsia" w:ascii="微软雅黑" w:hAnsi="微软雅黑" w:eastAsia="微软雅黑"/>
          <w:szCs w:val="21"/>
        </w:rPr>
        <w:t>万吨。</w:t>
      </w:r>
    </w:p>
    <w:p w14:paraId="1FD73693">
      <w:pPr>
        <w:spacing w:line="500" w:lineRule="exact"/>
        <w:rPr>
          <w:rFonts w:ascii="微软雅黑" w:hAnsi="微软雅黑" w:eastAsia="微软雅黑"/>
          <w:szCs w:val="21"/>
        </w:rPr>
      </w:pPr>
      <w:r>
        <w:rPr>
          <w:rFonts w:hint="eastAsia" w:ascii="微软雅黑" w:hAnsi="微软雅黑" w:eastAsia="微软雅黑"/>
          <w:szCs w:val="21"/>
        </w:rPr>
        <w:t>　　</w:t>
      </w:r>
      <w:r>
        <w:rPr>
          <w:rFonts w:hint="eastAsia" w:ascii="微软雅黑" w:hAnsi="微软雅黑" w:eastAsia="微软雅黑"/>
          <w:bCs/>
          <w:szCs w:val="21"/>
        </w:rPr>
        <w:t>现旺旺集团拟就2</w:t>
      </w:r>
      <w:r>
        <w:rPr>
          <w:rFonts w:ascii="微软雅黑" w:hAnsi="微软雅黑" w:eastAsia="微软雅黑"/>
          <w:bCs/>
          <w:szCs w:val="21"/>
        </w:rPr>
        <w:t>026</w:t>
      </w:r>
      <w:r>
        <w:rPr>
          <w:rFonts w:hint="eastAsia" w:ascii="微软雅黑" w:hAnsi="微软雅黑" w:eastAsia="微软雅黑"/>
          <w:bCs/>
          <w:szCs w:val="21"/>
        </w:rPr>
        <w:t>年度集团装卸业务进行招投标，</w:t>
      </w:r>
      <w:r>
        <w:rPr>
          <w:rFonts w:hint="eastAsia" w:ascii="微软雅黑" w:hAnsi="微软雅黑" w:eastAsia="微软雅黑"/>
          <w:szCs w:val="21"/>
        </w:rPr>
        <w:t>即日起在全国范围内征集各省内拥有良好信誉、装卸能力、服务意识、并具专业管理水平之装卸合作伙伴。旺旺集团竭诚欢迎符合要求之单位来电咨询，</w:t>
      </w:r>
      <w:r>
        <w:rPr>
          <w:rFonts w:hint="eastAsia" w:ascii="微软雅黑" w:hAnsi="微软雅黑" w:eastAsia="微软雅黑"/>
          <w:bCs/>
          <w:szCs w:val="21"/>
        </w:rPr>
        <w:t>意向投标单位（以下简称“应征单位”）请根据征集要求提供相关资料，具体事项公告如下：</w:t>
      </w:r>
    </w:p>
    <w:p w14:paraId="076DE24A">
      <w:pPr>
        <w:pStyle w:val="4"/>
        <w:rPr>
          <w:rFonts w:ascii="微软雅黑" w:hAnsi="微软雅黑" w:eastAsia="微软雅黑"/>
          <w:sz w:val="21"/>
          <w:szCs w:val="21"/>
        </w:rPr>
      </w:pPr>
      <w:r>
        <w:rPr>
          <w:rStyle w:val="7"/>
          <w:rFonts w:hint="eastAsia" w:ascii="微软雅黑" w:hAnsi="微软雅黑" w:eastAsia="微软雅黑"/>
          <w:sz w:val="21"/>
          <w:szCs w:val="21"/>
        </w:rPr>
        <w:t>一、征集时间：</w:t>
      </w:r>
    </w:p>
    <w:p w14:paraId="13BB0FB4">
      <w:pPr>
        <w:pStyle w:val="4"/>
        <w:rPr>
          <w:rFonts w:ascii="微软雅黑" w:hAnsi="微软雅黑" w:eastAsia="微软雅黑"/>
          <w:sz w:val="21"/>
          <w:szCs w:val="21"/>
        </w:rPr>
      </w:pPr>
      <w:r>
        <w:rPr>
          <w:rFonts w:hint="eastAsia" w:ascii="微软雅黑" w:hAnsi="微软雅黑" w:eastAsia="微软雅黑"/>
          <w:sz w:val="21"/>
          <w:szCs w:val="21"/>
        </w:rPr>
        <w:t>202</w:t>
      </w:r>
      <w:r>
        <w:rPr>
          <w:rFonts w:ascii="微软雅黑" w:hAnsi="微软雅黑" w:eastAsia="微软雅黑"/>
          <w:sz w:val="21"/>
          <w:szCs w:val="21"/>
        </w:rPr>
        <w:t>6</w:t>
      </w:r>
      <w:r>
        <w:rPr>
          <w:rFonts w:hint="eastAsia" w:ascii="微软雅黑" w:hAnsi="微软雅黑" w:eastAsia="微软雅黑"/>
          <w:sz w:val="21"/>
          <w:szCs w:val="21"/>
        </w:rPr>
        <w:t>年度装卸队投标意向征集截止至：202</w:t>
      </w:r>
      <w:r>
        <w:rPr>
          <w:rFonts w:hint="eastAsia" w:ascii="微软雅黑" w:hAnsi="微软雅黑" w:eastAsia="微软雅黑"/>
          <w:sz w:val="21"/>
          <w:szCs w:val="21"/>
          <w:lang w:val="en-US" w:eastAsia="zh-CN"/>
        </w:rPr>
        <w:t>6</w:t>
      </w:r>
      <w:r>
        <w:rPr>
          <w:rFonts w:hint="eastAsia" w:ascii="微软雅黑" w:hAnsi="微软雅黑" w:eastAsia="微软雅黑"/>
          <w:sz w:val="21"/>
          <w:szCs w:val="21"/>
        </w:rPr>
        <w:t>年6月1</w:t>
      </w:r>
      <w:r>
        <w:rPr>
          <w:rFonts w:ascii="微软雅黑" w:hAnsi="微软雅黑" w:eastAsia="微软雅黑"/>
          <w:sz w:val="21"/>
          <w:szCs w:val="21"/>
        </w:rPr>
        <w:t>2</w:t>
      </w:r>
      <w:r>
        <w:rPr>
          <w:rFonts w:hint="eastAsia" w:ascii="微软雅黑" w:hAnsi="微软雅黑" w:eastAsia="微软雅黑"/>
          <w:sz w:val="21"/>
          <w:szCs w:val="21"/>
        </w:rPr>
        <w:t>日（星期五）下午17：30分</w:t>
      </w:r>
    </w:p>
    <w:p w14:paraId="01825DFA">
      <w:pPr>
        <w:pStyle w:val="4"/>
        <w:rPr>
          <w:rFonts w:ascii="微软雅黑" w:hAnsi="微软雅黑" w:eastAsia="微软雅黑"/>
          <w:sz w:val="21"/>
          <w:szCs w:val="21"/>
        </w:rPr>
      </w:pPr>
      <w:r>
        <w:rPr>
          <w:rStyle w:val="7"/>
          <w:rFonts w:hint="eastAsia" w:ascii="微软雅黑" w:hAnsi="微软雅黑" w:eastAsia="微软雅黑"/>
          <w:sz w:val="21"/>
          <w:szCs w:val="21"/>
        </w:rPr>
        <w:t>二、联系方式：</w:t>
      </w:r>
    </w:p>
    <w:p w14:paraId="0B60D2EA">
      <w:pPr>
        <w:widowControl/>
        <w:jc w:val="left"/>
        <w:rPr>
          <w:rFonts w:ascii="宋体" w:hAnsi="宋体" w:eastAsia="宋体" w:cs="宋体"/>
          <w:kern w:val="0"/>
          <w:sz w:val="24"/>
          <w:szCs w:val="24"/>
        </w:rPr>
      </w:pPr>
      <w:r>
        <w:rPr>
          <w:rFonts w:hint="eastAsia" w:ascii="微软雅黑" w:hAnsi="微软雅黑" w:eastAsia="微软雅黑"/>
          <w:szCs w:val="21"/>
        </w:rPr>
        <w:t>1、联 系 人 ：周女士</w:t>
      </w:r>
      <w:r>
        <w:rPr>
          <w:rFonts w:hint="eastAsia" w:ascii="微软雅黑" w:hAnsi="微软雅黑" w:eastAsia="微软雅黑"/>
          <w:szCs w:val="21"/>
        </w:rPr>
        <w:br w:type="textWrapping"/>
      </w:r>
      <w:r>
        <w:rPr>
          <w:rFonts w:hint="eastAsia" w:ascii="微软雅黑" w:hAnsi="微软雅黑" w:eastAsia="微软雅黑"/>
          <w:szCs w:val="21"/>
        </w:rPr>
        <w:t>2、邮箱名称：transportation@want-want.com</w:t>
      </w:r>
      <w:r>
        <w:rPr>
          <w:rFonts w:hint="eastAsia" w:ascii="微软雅黑" w:hAnsi="微软雅黑" w:eastAsia="微软雅黑"/>
          <w:szCs w:val="21"/>
        </w:rPr>
        <w:br w:type="textWrapping"/>
      </w:r>
      <w:r>
        <w:rPr>
          <w:rFonts w:hint="eastAsia" w:ascii="微软雅黑" w:hAnsi="微软雅黑" w:eastAsia="微软雅黑"/>
          <w:szCs w:val="21"/>
        </w:rPr>
        <w:t>3、联系电话：</w:t>
      </w:r>
      <w:r>
        <w:rPr>
          <w:rFonts w:ascii="PingFang SC" w:hAnsi="PingFang SC" w:eastAsia="PingFang SC" w:cs="宋体"/>
          <w:color w:val="000000"/>
          <w:kern w:val="0"/>
          <w:sz w:val="22"/>
          <w:shd w:val="clear" w:color="auto" w:fill="FFFFFF"/>
        </w:rPr>
        <w:t>0</w:t>
      </w:r>
      <w:r>
        <w:rPr>
          <w:rFonts w:hint="eastAsia" w:ascii="PingFang SC" w:hAnsi="PingFang SC" w:eastAsia="PingFang SC" w:cs="宋体"/>
          <w:color w:val="000000"/>
          <w:kern w:val="0"/>
          <w:sz w:val="22"/>
          <w:shd w:val="clear" w:color="auto" w:fill="FFFFFF"/>
        </w:rPr>
        <w:t>21-61151941</w:t>
      </w:r>
      <w:r>
        <w:rPr>
          <w:rFonts w:hint="eastAsia" w:ascii="微软雅黑" w:hAnsi="微软雅黑" w:eastAsia="微软雅黑"/>
          <w:szCs w:val="21"/>
        </w:rPr>
        <w:br w:type="textWrapping"/>
      </w:r>
      <w:r>
        <w:rPr>
          <w:rFonts w:hint="eastAsia" w:ascii="微软雅黑" w:hAnsi="微软雅黑" w:eastAsia="微软雅黑"/>
          <w:szCs w:val="21"/>
        </w:rPr>
        <w:t>4、联系地址：上海市闵行区红松东路1088号 旺旺集团-供应链总处-综合物流运营处  邮政编码：201103  </w:t>
      </w:r>
    </w:p>
    <w:p w14:paraId="48213E9F">
      <w:pPr>
        <w:pStyle w:val="4"/>
        <w:rPr>
          <w:rFonts w:ascii="微软雅黑" w:hAnsi="微软雅黑" w:eastAsia="微软雅黑"/>
          <w:sz w:val="21"/>
          <w:szCs w:val="21"/>
        </w:rPr>
      </w:pPr>
      <w:r>
        <w:rPr>
          <w:rStyle w:val="7"/>
          <w:rFonts w:hint="eastAsia" w:ascii="微软雅黑" w:hAnsi="微软雅黑" w:eastAsia="微软雅黑"/>
          <w:sz w:val="21"/>
          <w:szCs w:val="21"/>
        </w:rPr>
        <w:t>三、应征资质要求：</w:t>
      </w:r>
    </w:p>
    <w:p w14:paraId="44F396B7">
      <w:pPr>
        <w:pStyle w:val="4"/>
        <w:numPr>
          <w:ilvl w:val="0"/>
          <w:numId w:val="1"/>
        </w:numPr>
        <w:rPr>
          <w:rFonts w:ascii="微软雅黑" w:hAnsi="微软雅黑" w:eastAsia="微软雅黑"/>
          <w:sz w:val="21"/>
          <w:szCs w:val="21"/>
        </w:rPr>
      </w:pPr>
      <w:r>
        <w:rPr>
          <w:rFonts w:hint="eastAsia" w:ascii="微软雅黑" w:hAnsi="微软雅黑" w:eastAsia="微软雅黑"/>
          <w:sz w:val="21"/>
          <w:szCs w:val="21"/>
        </w:rPr>
        <w:t>截至202</w:t>
      </w:r>
      <w:r>
        <w:rPr>
          <w:rFonts w:ascii="微软雅黑" w:hAnsi="微软雅黑" w:eastAsia="微软雅黑"/>
          <w:sz w:val="21"/>
          <w:szCs w:val="21"/>
        </w:rPr>
        <w:t>6</w:t>
      </w:r>
      <w:r>
        <w:rPr>
          <w:rFonts w:hint="eastAsia" w:ascii="微软雅黑" w:hAnsi="微软雅黑" w:eastAsia="微软雅黑"/>
          <w:sz w:val="21"/>
          <w:szCs w:val="21"/>
        </w:rPr>
        <w:t>年5月31日成立满一年，资信良好，无不良记录，具有快消品装卸经验尤佳。</w:t>
      </w:r>
    </w:p>
    <w:p w14:paraId="52D0ED62">
      <w:pPr>
        <w:pStyle w:val="4"/>
        <w:numPr>
          <w:ilvl w:val="0"/>
          <w:numId w:val="1"/>
        </w:numPr>
        <w:rPr>
          <w:rFonts w:hint="eastAsia" w:ascii="微软雅黑" w:hAnsi="微软雅黑" w:eastAsia="微软雅黑"/>
          <w:sz w:val="21"/>
          <w:szCs w:val="21"/>
        </w:rPr>
      </w:pPr>
      <w:r>
        <w:rPr>
          <w:rFonts w:hint="eastAsia" w:ascii="微软雅黑" w:hAnsi="微软雅黑" w:eastAsia="微软雅黑"/>
          <w:sz w:val="21"/>
          <w:szCs w:val="21"/>
        </w:rPr>
        <w:t>注册资本：不低于1</w:t>
      </w:r>
      <w:r>
        <w:rPr>
          <w:rFonts w:ascii="微软雅黑" w:hAnsi="微软雅黑" w:eastAsia="微软雅黑"/>
          <w:sz w:val="21"/>
          <w:szCs w:val="21"/>
        </w:rPr>
        <w:t>00</w:t>
      </w:r>
      <w:r>
        <w:rPr>
          <w:rFonts w:hint="eastAsia" w:ascii="微软雅黑" w:hAnsi="微软雅黑" w:eastAsia="微软雅黑"/>
          <w:sz w:val="21"/>
          <w:szCs w:val="21"/>
        </w:rPr>
        <w:t>万（含）。</w:t>
      </w:r>
    </w:p>
    <w:p w14:paraId="06FF4E0D">
      <w:pPr>
        <w:pStyle w:val="4"/>
        <w:rPr>
          <w:rFonts w:ascii="微软雅黑" w:hAnsi="微软雅黑" w:eastAsia="微软雅黑"/>
          <w:sz w:val="21"/>
          <w:szCs w:val="21"/>
        </w:rPr>
      </w:pPr>
      <w:r>
        <w:rPr>
          <w:rStyle w:val="7"/>
          <w:rFonts w:hint="eastAsia" w:ascii="微软雅黑" w:hAnsi="微软雅黑" w:eastAsia="微软雅黑"/>
          <w:sz w:val="21"/>
          <w:szCs w:val="21"/>
        </w:rPr>
        <w:t>四、应征资料/文件提交：</w:t>
      </w:r>
    </w:p>
    <w:p w14:paraId="3921152C">
      <w:pPr>
        <w:pStyle w:val="4"/>
        <w:rPr>
          <w:rFonts w:ascii="微软雅黑" w:hAnsi="微软雅黑" w:eastAsia="微软雅黑"/>
          <w:sz w:val="21"/>
          <w:szCs w:val="21"/>
        </w:rPr>
      </w:pPr>
      <w:r>
        <w:rPr>
          <w:rFonts w:hint="eastAsia" w:ascii="微软雅黑" w:hAnsi="微软雅黑" w:eastAsia="微软雅黑"/>
          <w:sz w:val="21"/>
          <w:szCs w:val="21"/>
        </w:rPr>
        <w:t>1、征集文件应包括但不限于以下文件（均需加盖公章）：</w:t>
      </w:r>
      <w:r>
        <w:rPr>
          <w:rFonts w:hint="eastAsia" w:ascii="微软雅黑" w:hAnsi="微软雅黑" w:eastAsia="微软雅黑"/>
          <w:sz w:val="21"/>
          <w:szCs w:val="21"/>
        </w:rPr>
        <w:br w:type="textWrapping"/>
      </w:r>
      <w:r>
        <w:rPr>
          <w:rFonts w:hint="eastAsia" w:ascii="微软雅黑" w:hAnsi="微软雅黑" w:eastAsia="微软雅黑"/>
          <w:sz w:val="21"/>
          <w:szCs w:val="21"/>
        </w:rPr>
        <w:t>      1)、《装卸公司自评表》、《意向投标区域调查表》</w:t>
      </w:r>
      <w:r>
        <w:rPr>
          <w:rFonts w:hint="eastAsia" w:ascii="微软雅黑" w:hAnsi="微软雅黑" w:eastAsia="微软雅黑"/>
          <w:sz w:val="21"/>
          <w:szCs w:val="21"/>
        </w:rPr>
        <w:br w:type="textWrapping"/>
      </w:r>
      <w:r>
        <w:rPr>
          <w:rFonts w:hint="eastAsia" w:ascii="微软雅黑" w:hAnsi="微软雅黑" w:eastAsia="微软雅黑"/>
          <w:sz w:val="21"/>
          <w:szCs w:val="21"/>
        </w:rPr>
        <w:t>      2)、下列全部资质证件之复印件：</w:t>
      </w:r>
      <w:r>
        <w:rPr>
          <w:rFonts w:hint="eastAsia" w:ascii="微软雅黑" w:hAnsi="微软雅黑" w:eastAsia="微软雅黑"/>
          <w:sz w:val="21"/>
          <w:szCs w:val="21"/>
        </w:rPr>
        <w:br w:type="textWrapping"/>
      </w:r>
      <w:r>
        <w:rPr>
          <w:rFonts w:hint="eastAsia" w:ascii="微软雅黑" w:hAnsi="微软雅黑" w:eastAsia="微软雅黑"/>
          <w:sz w:val="21"/>
          <w:szCs w:val="21"/>
        </w:rPr>
        <w:t>              三证合一的营业执照（经营范围须含物流装卸资质）；</w:t>
      </w:r>
      <w:r>
        <w:rPr>
          <w:rFonts w:hint="eastAsia" w:ascii="微软雅黑" w:hAnsi="微软雅黑" w:eastAsia="微软雅黑"/>
          <w:sz w:val="21"/>
          <w:szCs w:val="21"/>
        </w:rPr>
        <w:br w:type="textWrapping"/>
      </w:r>
      <w:r>
        <w:rPr>
          <w:rFonts w:hint="eastAsia" w:ascii="微软雅黑" w:hAnsi="微软雅黑" w:eastAsia="微软雅黑"/>
          <w:sz w:val="21"/>
          <w:szCs w:val="21"/>
        </w:rPr>
        <w:t>              法人代表身份证；</w:t>
      </w:r>
      <w:r>
        <w:rPr>
          <w:rFonts w:hint="eastAsia" w:ascii="微软雅黑" w:hAnsi="微软雅黑" w:eastAsia="微软雅黑"/>
          <w:sz w:val="21"/>
          <w:szCs w:val="21"/>
        </w:rPr>
        <w:br w:type="textWrapping"/>
      </w:r>
      <w:r>
        <w:rPr>
          <w:rFonts w:hint="eastAsia" w:ascii="微软雅黑" w:hAnsi="微软雅黑" w:eastAsia="微软雅黑"/>
          <w:sz w:val="21"/>
          <w:szCs w:val="21"/>
        </w:rPr>
        <w:t>              样票：可体现发票税点票据（含代开或自开票据）；</w:t>
      </w:r>
      <w:r>
        <w:rPr>
          <w:rFonts w:hint="eastAsia" w:ascii="微软雅黑" w:hAnsi="微软雅黑" w:eastAsia="微软雅黑"/>
          <w:sz w:val="21"/>
          <w:szCs w:val="21"/>
        </w:rPr>
        <w:br w:type="textWrapping"/>
      </w:r>
      <w:r>
        <w:rPr>
          <w:rFonts w:hint="eastAsia" w:ascii="微软雅黑" w:hAnsi="微软雅黑" w:eastAsia="微软雅黑"/>
          <w:sz w:val="21"/>
          <w:szCs w:val="21"/>
        </w:rPr>
        <w:t>2、请符合上述资质要求意向投标装卸公司自行下载并填写完整《装卸公司自评表》、《意向投标区域调查表》。</w:t>
      </w:r>
      <w:r>
        <w:rPr>
          <w:rFonts w:hint="eastAsia" w:ascii="微软雅黑" w:hAnsi="微软雅黑" w:eastAsia="微软雅黑"/>
          <w:sz w:val="21"/>
          <w:szCs w:val="21"/>
        </w:rPr>
        <w:br w:type="textWrapping"/>
      </w:r>
      <w:r>
        <w:rPr>
          <w:rFonts w:hint="eastAsia" w:ascii="微软雅黑" w:hAnsi="微软雅黑" w:eastAsia="微软雅黑"/>
          <w:sz w:val="21"/>
          <w:szCs w:val="21"/>
        </w:rPr>
        <w:t>3、所有提供的资质证明及表单材料都应处于有效期限内，必须为最新记录信息，且全部加盖应征单位的企业公章（</w:t>
      </w:r>
      <w:r>
        <w:rPr>
          <w:rStyle w:val="7"/>
          <w:rFonts w:hint="eastAsia" w:ascii="微软雅黑" w:hAnsi="微软雅黑" w:eastAsia="微软雅黑"/>
          <w:color w:val="E03E2D"/>
          <w:sz w:val="21"/>
          <w:szCs w:val="21"/>
        </w:rPr>
        <w:t>法人代表身份证复印件需有法人亲签</w:t>
      </w:r>
      <w:r>
        <w:rPr>
          <w:rFonts w:hint="eastAsia" w:ascii="微软雅黑" w:hAnsi="微软雅黑" w:eastAsia="微软雅黑"/>
          <w:sz w:val="21"/>
          <w:szCs w:val="21"/>
        </w:rPr>
        <w:t>），缺一不可。</w:t>
      </w:r>
      <w:r>
        <w:rPr>
          <w:rFonts w:hint="eastAsia" w:ascii="微软雅黑" w:hAnsi="微软雅黑" w:eastAsia="微软雅黑"/>
          <w:sz w:val="21"/>
          <w:szCs w:val="21"/>
        </w:rPr>
        <w:br w:type="textWrapping"/>
      </w:r>
      <w:r>
        <w:rPr>
          <w:rFonts w:hint="eastAsia" w:ascii="微软雅黑" w:hAnsi="微软雅黑" w:eastAsia="微软雅黑"/>
          <w:sz w:val="21"/>
          <w:szCs w:val="21"/>
        </w:rPr>
        <w:t>4、发送邮件标题格式：XX公司关于202</w:t>
      </w:r>
      <w:r>
        <w:rPr>
          <w:rFonts w:ascii="微软雅黑" w:hAnsi="微软雅黑" w:eastAsia="微软雅黑"/>
          <w:sz w:val="21"/>
          <w:szCs w:val="21"/>
        </w:rPr>
        <w:t>6</w:t>
      </w:r>
      <w:r>
        <w:rPr>
          <w:rFonts w:hint="eastAsia" w:ascii="微软雅黑" w:hAnsi="微软雅黑" w:eastAsia="微软雅黑"/>
          <w:sz w:val="21"/>
          <w:szCs w:val="21"/>
        </w:rPr>
        <w:t>年旺旺装卸投标报名。</w:t>
      </w:r>
    </w:p>
    <w:p w14:paraId="646A041F">
      <w:pPr>
        <w:pStyle w:val="4"/>
        <w:rPr>
          <w:rFonts w:ascii="微软雅黑" w:hAnsi="微软雅黑" w:eastAsia="微软雅黑"/>
          <w:sz w:val="21"/>
          <w:szCs w:val="21"/>
        </w:rPr>
      </w:pPr>
      <w:r>
        <w:rPr>
          <w:rStyle w:val="7"/>
          <w:rFonts w:hint="eastAsia" w:ascii="微软雅黑" w:hAnsi="微软雅黑" w:eastAsia="微软雅黑"/>
          <w:sz w:val="21"/>
          <w:szCs w:val="21"/>
        </w:rPr>
        <w:t>五、资质审查与邀请投标：</w:t>
      </w:r>
    </w:p>
    <w:p w14:paraId="50D25A22">
      <w:pPr>
        <w:pStyle w:val="4"/>
        <w:rPr>
          <w:rFonts w:ascii="微软雅黑" w:hAnsi="微软雅黑" w:eastAsia="微软雅黑"/>
          <w:sz w:val="21"/>
          <w:szCs w:val="21"/>
        </w:rPr>
      </w:pPr>
      <w:r>
        <w:rPr>
          <w:rFonts w:hint="eastAsia" w:ascii="微软雅黑" w:hAnsi="微软雅黑" w:eastAsia="微软雅黑"/>
          <w:sz w:val="21"/>
          <w:szCs w:val="21"/>
        </w:rPr>
        <w:t>1、应征单位应按上述征集方式、征集时间、资料要求等将应征资料/文件提交联系人。逾期递交、递交材料不全者，其应征资料/文件将可能不被接受。</w:t>
      </w:r>
      <w:r>
        <w:rPr>
          <w:rFonts w:hint="eastAsia" w:ascii="微软雅黑" w:hAnsi="微软雅黑" w:eastAsia="微软雅黑"/>
          <w:sz w:val="21"/>
          <w:szCs w:val="21"/>
        </w:rPr>
        <w:br w:type="textWrapping"/>
      </w:r>
      <w:r>
        <w:rPr>
          <w:rFonts w:hint="eastAsia" w:ascii="微软雅黑" w:hAnsi="微软雅黑" w:eastAsia="微软雅黑"/>
          <w:sz w:val="21"/>
          <w:szCs w:val="21"/>
        </w:rPr>
        <w:t>2、旺旺集团收到装卸公司提交完整资料文件后对资质进行审核，审核合格者将列入当年参标备选名单，</w:t>
      </w:r>
      <w:r>
        <w:rPr>
          <w:rStyle w:val="7"/>
          <w:rFonts w:hint="eastAsia" w:ascii="微软雅黑" w:hAnsi="微软雅黑" w:eastAsia="微软雅黑"/>
          <w:color w:val="E03E2D"/>
          <w:sz w:val="21"/>
          <w:szCs w:val="21"/>
        </w:rPr>
        <w:t>具体招标信息以入围单位实际收到邀标文件为准</w:t>
      </w:r>
      <w:r>
        <w:rPr>
          <w:rFonts w:hint="eastAsia" w:ascii="微软雅黑" w:hAnsi="微软雅黑" w:eastAsia="微软雅黑"/>
          <w:sz w:val="21"/>
          <w:szCs w:val="21"/>
        </w:rPr>
        <w:t>。为免疑问，我们声明本次征集不构成旺旺集团的任何要约或承诺，且保留对应征单位是否符合邀标资格要求完全、独立的单方判断权与决定权，并不承担对评审结果进行解释说明的义务。</w:t>
      </w:r>
      <w:r>
        <w:rPr>
          <w:rFonts w:hint="eastAsia" w:ascii="微软雅黑" w:hAnsi="微软雅黑" w:eastAsia="微软雅黑"/>
          <w:b/>
          <w:bCs/>
          <w:color w:val="E03E2D"/>
          <w:sz w:val="21"/>
          <w:szCs w:val="21"/>
        </w:rPr>
        <w:br w:type="textWrapping"/>
      </w:r>
      <w:r>
        <w:rPr>
          <w:rFonts w:hint="eastAsia" w:ascii="微软雅黑" w:hAnsi="微软雅黑" w:eastAsia="微软雅黑"/>
          <w:sz w:val="21"/>
          <w:szCs w:val="21"/>
        </w:rPr>
        <w:t>3、</w:t>
      </w:r>
      <w:r>
        <w:rPr>
          <w:rStyle w:val="7"/>
          <w:rFonts w:hint="eastAsia" w:ascii="微软雅黑" w:hAnsi="微软雅黑" w:eastAsia="微软雅黑"/>
          <w:color w:val="E03E2D"/>
          <w:sz w:val="21"/>
          <w:szCs w:val="21"/>
        </w:rPr>
        <w:t>本次招标不接受两家及以上关联装卸队同区域联合投标，否则无效。</w:t>
      </w:r>
      <w:r>
        <w:rPr>
          <w:rFonts w:hint="eastAsia" w:ascii="微软雅黑" w:hAnsi="微软雅黑" w:eastAsia="微软雅黑"/>
          <w:b/>
          <w:bCs/>
          <w:color w:val="E03E2D"/>
          <w:sz w:val="21"/>
          <w:szCs w:val="21"/>
        </w:rPr>
        <w:br w:type="textWrapping"/>
      </w:r>
      <w:r>
        <w:rPr>
          <w:rFonts w:hint="eastAsia" w:ascii="微软雅黑" w:hAnsi="微软雅黑" w:eastAsia="微软雅黑"/>
          <w:sz w:val="21"/>
          <w:szCs w:val="21"/>
        </w:rPr>
        <w:t>4、此为受关联公司委托进行的招标活动，后续将由集团内各工厂与分公司分别与得标装卸公司签署合同。</w:t>
      </w:r>
      <w:r>
        <w:rPr>
          <w:rFonts w:hint="eastAsia" w:ascii="微软雅黑" w:hAnsi="微软雅黑" w:eastAsia="微软雅黑"/>
          <w:sz w:val="21"/>
          <w:szCs w:val="21"/>
        </w:rPr>
        <w:br w:type="textWrapping"/>
      </w:r>
      <w:r>
        <w:rPr>
          <w:rFonts w:hint="eastAsia" w:ascii="微软雅黑" w:hAnsi="微软雅黑" w:eastAsia="微软雅黑"/>
          <w:sz w:val="21"/>
          <w:szCs w:val="21"/>
        </w:rPr>
        <w:t>5、强调说明：请务必据实填报与提供信息，如审查通过后发现填报内容不实或应征单位之间存在关联关系但未如实提报的，将被取消投标资格，其投标将不被接受；如已中标者，其中标将视为无效且被取消资格并追究其缔约过失责任；如该单位与旺旺集团已签有合同仍在履行期内的，将被解除合同，取消合作资格，并追究违约责任。</w:t>
      </w:r>
    </w:p>
    <w:p w14:paraId="1554D39D">
      <w:pPr>
        <w:spacing w:line="500" w:lineRule="exact"/>
        <w:ind w:left="420" w:hanging="420" w:hangingChars="200"/>
        <w:rPr>
          <w:rFonts w:ascii="微软雅黑" w:hAnsi="微软雅黑" w:eastAsia="微软雅黑" w:cs="Arial Unicode MS"/>
          <w:bCs/>
          <w:color w:val="000000" w:themeColor="text1"/>
          <w:kern w:val="0"/>
          <w:szCs w:val="21"/>
          <w14:textFill>
            <w14:solidFill>
              <w14:schemeClr w14:val="tx1"/>
            </w14:solidFill>
          </w14:textFill>
        </w:rPr>
      </w:pPr>
    </w:p>
    <w:p w14:paraId="550C2C74">
      <w:pPr>
        <w:spacing w:line="500" w:lineRule="exact"/>
        <w:ind w:left="420" w:hanging="420" w:hangingChars="200"/>
        <w:rPr>
          <w:rFonts w:ascii="微软雅黑" w:hAnsi="微软雅黑" w:eastAsia="微软雅黑" w:cs="Arial Unicode MS"/>
          <w:b/>
          <w:color w:val="000000" w:themeColor="text1"/>
          <w:kern w:val="0"/>
          <w:szCs w:val="21"/>
          <w14:textFill>
            <w14:solidFill>
              <w14:schemeClr w14:val="tx1"/>
            </w14:solidFill>
          </w14:textFill>
        </w:rPr>
      </w:pPr>
      <w:r>
        <w:rPr>
          <w:rFonts w:hint="eastAsia" w:ascii="微软雅黑" w:hAnsi="微软雅黑" w:eastAsia="微软雅黑" w:cs="Arial Unicode MS"/>
          <w:b/>
          <w:color w:val="000000" w:themeColor="text1"/>
          <w:kern w:val="0"/>
          <w:szCs w:val="21"/>
          <w14:textFill>
            <w14:solidFill>
              <w14:schemeClr w14:val="tx1"/>
            </w14:solidFill>
          </w14:textFill>
        </w:rPr>
        <w:t>六、附件：</w:t>
      </w:r>
    </w:p>
    <w:p w14:paraId="6E0FDB92">
      <w:pPr>
        <w:spacing w:line="500" w:lineRule="exact"/>
        <w:ind w:left="420" w:hanging="420" w:hangingChars="200"/>
        <w:rPr>
          <w:rFonts w:ascii="微软雅黑" w:hAnsi="微软雅黑" w:eastAsia="微软雅黑" w:cs="Arial Unicode MS"/>
          <w:bCs/>
          <w:color w:val="000000" w:themeColor="text1"/>
          <w:kern w:val="0"/>
          <w:szCs w:val="21"/>
          <w14:textFill>
            <w14:solidFill>
              <w14:schemeClr w14:val="tx1"/>
            </w14:solidFill>
          </w14:textFill>
        </w:rPr>
      </w:pPr>
      <w:r>
        <w:rPr>
          <w:rFonts w:hint="eastAsia" w:ascii="微软雅黑" w:hAnsi="微软雅黑" w:eastAsia="微软雅黑" w:cs="Arial Unicode MS"/>
          <w:bCs/>
          <w:color w:val="000000" w:themeColor="text1"/>
          <w:kern w:val="0"/>
          <w:szCs w:val="21"/>
          <w14:textFill>
            <w14:solidFill>
              <w14:schemeClr w14:val="tx1"/>
            </w14:solidFill>
          </w14:textFill>
        </w:rPr>
        <w:t xml:space="preserve"> </w:t>
      </w:r>
      <w:r>
        <w:rPr>
          <w:rFonts w:ascii="微软雅黑" w:hAnsi="微软雅黑" w:eastAsia="微软雅黑" w:cs="Arial Unicode MS"/>
          <w:bCs/>
          <w:color w:val="000000" w:themeColor="text1"/>
          <w:kern w:val="0"/>
          <w:szCs w:val="21"/>
          <w14:textFill>
            <w14:solidFill>
              <w14:schemeClr w14:val="tx1"/>
            </w14:solidFill>
          </w14:textFill>
        </w:rPr>
        <w:t xml:space="preserve">   </w:t>
      </w:r>
      <w:r>
        <w:rPr>
          <w:rFonts w:hint="eastAsia" w:ascii="微软雅黑" w:hAnsi="微软雅黑" w:eastAsia="微软雅黑" w:cs="Arial Unicode MS"/>
          <w:bCs/>
          <w:color w:val="000000" w:themeColor="text1"/>
          <w:kern w:val="0"/>
          <w:szCs w:val="21"/>
          <w14:textFill>
            <w14:solidFill>
              <w14:schemeClr w14:val="tx1"/>
            </w14:solidFill>
          </w14:textFill>
        </w:rPr>
        <w:t>附件1</w:t>
      </w:r>
      <w:r>
        <w:rPr>
          <w:rFonts w:ascii="微软雅黑" w:hAnsi="微软雅黑" w:eastAsia="微软雅黑" w:cs="Arial Unicode MS"/>
          <w:bCs/>
          <w:color w:val="000000" w:themeColor="text1"/>
          <w:kern w:val="0"/>
          <w:szCs w:val="21"/>
          <w14:textFill>
            <w14:solidFill>
              <w14:schemeClr w14:val="tx1"/>
            </w14:solidFill>
          </w14:textFill>
        </w:rPr>
        <w:t>-</w:t>
      </w:r>
      <w:r>
        <w:rPr>
          <w:rFonts w:hint="eastAsia"/>
        </w:rPr>
        <w:t xml:space="preserve"> </w:t>
      </w:r>
      <w:r>
        <w:rPr>
          <w:rFonts w:hint="eastAsia" w:ascii="微软雅黑" w:hAnsi="微软雅黑" w:eastAsia="微软雅黑" w:cs="Arial Unicode MS"/>
          <w:bCs/>
          <w:color w:val="000000" w:themeColor="text1"/>
          <w:kern w:val="0"/>
          <w:szCs w:val="21"/>
          <w14:textFill>
            <w14:solidFill>
              <w14:schemeClr w14:val="tx1"/>
            </w14:solidFill>
          </w14:textFill>
        </w:rPr>
        <w:t>2</w:t>
      </w:r>
      <w:r>
        <w:rPr>
          <w:rFonts w:ascii="微软雅黑" w:hAnsi="微软雅黑" w:eastAsia="微软雅黑" w:cs="Arial Unicode MS"/>
          <w:bCs/>
          <w:color w:val="000000" w:themeColor="text1"/>
          <w:kern w:val="0"/>
          <w:szCs w:val="21"/>
          <w14:textFill>
            <w14:solidFill>
              <w14:schemeClr w14:val="tx1"/>
            </w14:solidFill>
          </w14:textFill>
        </w:rPr>
        <w:t>6</w:t>
      </w:r>
      <w:r>
        <w:rPr>
          <w:rFonts w:hint="eastAsia" w:ascii="微软雅黑" w:hAnsi="微软雅黑" w:eastAsia="微软雅黑" w:cs="Arial Unicode MS"/>
          <w:bCs/>
          <w:color w:val="000000" w:themeColor="text1"/>
          <w:kern w:val="0"/>
          <w:szCs w:val="21"/>
          <w14:textFill>
            <w14:solidFill>
              <w14:schemeClr w14:val="tx1"/>
            </w14:solidFill>
          </w14:textFill>
        </w:rPr>
        <w:t>年装卸公司自评表</w:t>
      </w:r>
    </w:p>
    <w:p w14:paraId="73CE586B">
      <w:pPr>
        <w:spacing w:line="500" w:lineRule="exact"/>
        <w:ind w:left="420" w:hanging="420" w:hangingChars="200"/>
        <w:rPr>
          <w:rFonts w:ascii="微软雅黑" w:hAnsi="微软雅黑" w:eastAsia="微软雅黑" w:cs="Arial Unicode MS"/>
          <w:bCs/>
          <w:color w:val="000000" w:themeColor="text1"/>
          <w:kern w:val="0"/>
          <w:szCs w:val="21"/>
          <w14:textFill>
            <w14:solidFill>
              <w14:schemeClr w14:val="tx1"/>
            </w14:solidFill>
          </w14:textFill>
        </w:rPr>
      </w:pPr>
      <w:r>
        <w:rPr>
          <w:rFonts w:hint="eastAsia" w:ascii="微软雅黑" w:hAnsi="微软雅黑" w:eastAsia="微软雅黑" w:cs="Arial Unicode MS"/>
          <w:bCs/>
          <w:color w:val="000000" w:themeColor="text1"/>
          <w:kern w:val="0"/>
          <w:szCs w:val="21"/>
          <w14:textFill>
            <w14:solidFill>
              <w14:schemeClr w14:val="tx1"/>
            </w14:solidFill>
          </w14:textFill>
        </w:rPr>
        <w:t xml:space="preserve"> </w:t>
      </w:r>
      <w:r>
        <w:rPr>
          <w:rFonts w:ascii="微软雅黑" w:hAnsi="微软雅黑" w:eastAsia="微软雅黑" w:cs="Arial Unicode MS"/>
          <w:bCs/>
          <w:color w:val="000000" w:themeColor="text1"/>
          <w:kern w:val="0"/>
          <w:szCs w:val="21"/>
          <w14:textFill>
            <w14:solidFill>
              <w14:schemeClr w14:val="tx1"/>
            </w14:solidFill>
          </w14:textFill>
        </w:rPr>
        <w:t xml:space="preserve">   </w:t>
      </w:r>
      <w:r>
        <w:rPr>
          <w:rFonts w:hint="eastAsia" w:ascii="微软雅黑" w:hAnsi="微软雅黑" w:eastAsia="微软雅黑" w:cs="Arial Unicode MS"/>
          <w:bCs/>
          <w:color w:val="000000" w:themeColor="text1"/>
          <w:kern w:val="0"/>
          <w:szCs w:val="21"/>
          <w14:textFill>
            <w14:solidFill>
              <w14:schemeClr w14:val="tx1"/>
            </w14:solidFill>
          </w14:textFill>
        </w:rPr>
        <w:t>附件2-2</w:t>
      </w:r>
      <w:r>
        <w:rPr>
          <w:rFonts w:ascii="微软雅黑" w:hAnsi="微软雅黑" w:eastAsia="微软雅黑" w:cs="Arial Unicode MS"/>
          <w:bCs/>
          <w:color w:val="000000" w:themeColor="text1"/>
          <w:kern w:val="0"/>
          <w:szCs w:val="21"/>
          <w14:textFill>
            <w14:solidFill>
              <w14:schemeClr w14:val="tx1"/>
            </w14:solidFill>
          </w14:textFill>
        </w:rPr>
        <w:t>6</w:t>
      </w:r>
      <w:r>
        <w:rPr>
          <w:rFonts w:hint="eastAsia" w:ascii="微软雅黑" w:hAnsi="微软雅黑" w:eastAsia="微软雅黑" w:cs="Arial Unicode MS"/>
          <w:bCs/>
          <w:color w:val="000000" w:themeColor="text1"/>
          <w:kern w:val="0"/>
          <w:szCs w:val="21"/>
          <w14:textFill>
            <w14:solidFill>
              <w14:schemeClr w14:val="tx1"/>
            </w14:solidFill>
          </w14:textFill>
        </w:rPr>
        <w:t>年意向投标区域表</w:t>
      </w:r>
    </w:p>
    <w:p w14:paraId="6517BBB2">
      <w:pPr>
        <w:spacing w:line="500" w:lineRule="exact"/>
        <w:ind w:left="420" w:hanging="420" w:hangingChars="200"/>
        <w:rPr>
          <w:rFonts w:ascii="微软雅黑" w:hAnsi="微软雅黑" w:eastAsia="微软雅黑" w:cs="Arial Unicode MS"/>
          <w:bCs/>
          <w:color w:val="000000" w:themeColor="text1"/>
          <w:kern w:val="0"/>
          <w:szCs w:val="21"/>
          <w14:textFill>
            <w14:solidFill>
              <w14:schemeClr w14:val="tx1"/>
            </w14:solidFill>
          </w14:textFill>
        </w:rPr>
      </w:pPr>
      <w:r>
        <w:rPr>
          <w:rFonts w:hint="eastAsia" w:ascii="微软雅黑" w:hAnsi="微软雅黑" w:eastAsia="微软雅黑" w:cs="Arial Unicode MS"/>
          <w:bCs/>
          <w:color w:val="000000" w:themeColor="text1"/>
          <w:kern w:val="0"/>
          <w:szCs w:val="21"/>
          <w14:textFill>
            <w14:solidFill>
              <w14:schemeClr w14:val="tx1"/>
            </w14:solidFill>
          </w14:textFill>
        </w:rPr>
        <w:t xml:space="preserve"> </w:t>
      </w:r>
      <w:r>
        <w:rPr>
          <w:rFonts w:ascii="微软雅黑" w:hAnsi="微软雅黑" w:eastAsia="微软雅黑" w:cs="Arial Unicode MS"/>
          <w:bCs/>
          <w:color w:val="000000" w:themeColor="text1"/>
          <w:kern w:val="0"/>
          <w:szCs w:val="21"/>
          <w14:textFill>
            <w14:solidFill>
              <w14:schemeClr w14:val="tx1"/>
            </w14:solidFill>
          </w14:textFill>
        </w:rPr>
        <w:t xml:space="preserve">   </w:t>
      </w:r>
      <w:r>
        <w:rPr>
          <w:rFonts w:hint="eastAsia" w:ascii="微软雅黑" w:hAnsi="微软雅黑" w:eastAsia="微软雅黑" w:cs="Arial Unicode MS"/>
          <w:bCs/>
          <w:color w:val="000000" w:themeColor="text1"/>
          <w:kern w:val="0"/>
          <w:szCs w:val="21"/>
          <w14:textFill>
            <w14:solidFill>
              <w14:schemeClr w14:val="tx1"/>
            </w14:solidFill>
          </w14:textFill>
        </w:rPr>
        <w:t>附件3-2</w:t>
      </w:r>
      <w:r>
        <w:rPr>
          <w:rFonts w:ascii="微软雅黑" w:hAnsi="微软雅黑" w:eastAsia="微软雅黑" w:cs="Arial Unicode MS"/>
          <w:bCs/>
          <w:color w:val="000000" w:themeColor="text1"/>
          <w:kern w:val="0"/>
          <w:szCs w:val="21"/>
          <w14:textFill>
            <w14:solidFill>
              <w14:schemeClr w14:val="tx1"/>
            </w14:solidFill>
          </w14:textFill>
        </w:rPr>
        <w:t>6</w:t>
      </w:r>
      <w:r>
        <w:rPr>
          <w:rFonts w:hint="eastAsia" w:ascii="微软雅黑" w:hAnsi="微软雅黑" w:eastAsia="微软雅黑" w:cs="Arial Unicode MS"/>
          <w:bCs/>
          <w:color w:val="000000" w:themeColor="text1"/>
          <w:kern w:val="0"/>
          <w:szCs w:val="21"/>
          <w14:textFill>
            <w14:solidFill>
              <w14:schemeClr w14:val="tx1"/>
            </w14:solidFill>
          </w14:textFill>
        </w:rPr>
        <w:t>年全国工厂、分公司仓库地点</w:t>
      </w:r>
    </w:p>
    <w:sectPr>
      <w:pgSz w:w="11906" w:h="16838"/>
      <w:pgMar w:top="794" w:right="1134" w:bottom="79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PingFang SC">
    <w:altName w:val="宋体"/>
    <w:panose1 w:val="020B0400000000000000"/>
    <w:charset w:val="86"/>
    <w:family w:val="swiss"/>
    <w:pitch w:val="default"/>
    <w:sig w:usb0="00000000" w:usb1="00000000" w:usb2="00000017" w:usb3="00000000" w:csb0="00040001" w:csb1="00000000"/>
  </w:font>
  <w:font w:name="KSOF6398537F">
    <w:panose1 w:val="020B0604020202020204"/>
    <w:charset w:val="86"/>
    <w:family w:val="auto"/>
    <w:pitch w:val="default"/>
    <w:sig w:usb0="00000001" w:usb1="00000000" w:usb2="00000000" w:usb3="00000000" w:csb0="003E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295BC9"/>
    <w:multiLevelType w:val="multilevel"/>
    <w:tmpl w:val="3F295BC9"/>
    <w:lvl w:ilvl="0" w:tentative="0">
      <w:start w:val="1"/>
      <w:numFmt w:val="decimal"/>
      <w:lvlText w:val="%1、"/>
      <w:lvlJc w:val="left"/>
      <w:pPr>
        <w:ind w:left="786"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3B8"/>
    <w:rsid w:val="00002982"/>
    <w:rsid w:val="00034293"/>
    <w:rsid w:val="000649D4"/>
    <w:rsid w:val="000803F6"/>
    <w:rsid w:val="000A533A"/>
    <w:rsid w:val="000B29D5"/>
    <w:rsid w:val="000C5CB2"/>
    <w:rsid w:val="000E1EA7"/>
    <w:rsid w:val="00100F0A"/>
    <w:rsid w:val="001123B2"/>
    <w:rsid w:val="0011390B"/>
    <w:rsid w:val="0012105D"/>
    <w:rsid w:val="00182C7D"/>
    <w:rsid w:val="001A7647"/>
    <w:rsid w:val="001B0202"/>
    <w:rsid w:val="001D377D"/>
    <w:rsid w:val="00230B79"/>
    <w:rsid w:val="0024710F"/>
    <w:rsid w:val="00276F1B"/>
    <w:rsid w:val="00282831"/>
    <w:rsid w:val="00282C3F"/>
    <w:rsid w:val="002872B9"/>
    <w:rsid w:val="002C7210"/>
    <w:rsid w:val="002E63B8"/>
    <w:rsid w:val="002F34A1"/>
    <w:rsid w:val="0036180F"/>
    <w:rsid w:val="00376A42"/>
    <w:rsid w:val="00396985"/>
    <w:rsid w:val="003C1B67"/>
    <w:rsid w:val="003D4306"/>
    <w:rsid w:val="003E7492"/>
    <w:rsid w:val="00405FC4"/>
    <w:rsid w:val="00414FDB"/>
    <w:rsid w:val="00427111"/>
    <w:rsid w:val="00434BA4"/>
    <w:rsid w:val="00461A27"/>
    <w:rsid w:val="00466A65"/>
    <w:rsid w:val="00523D12"/>
    <w:rsid w:val="005571D0"/>
    <w:rsid w:val="005903A9"/>
    <w:rsid w:val="005B4AD9"/>
    <w:rsid w:val="005C2ECC"/>
    <w:rsid w:val="005E148C"/>
    <w:rsid w:val="00605802"/>
    <w:rsid w:val="006147F2"/>
    <w:rsid w:val="0063664A"/>
    <w:rsid w:val="00656EC6"/>
    <w:rsid w:val="00672D6F"/>
    <w:rsid w:val="0069538B"/>
    <w:rsid w:val="006E4D7C"/>
    <w:rsid w:val="007149AB"/>
    <w:rsid w:val="007C728F"/>
    <w:rsid w:val="007D4987"/>
    <w:rsid w:val="007E4561"/>
    <w:rsid w:val="007F56A1"/>
    <w:rsid w:val="008013AC"/>
    <w:rsid w:val="00815423"/>
    <w:rsid w:val="00842D4D"/>
    <w:rsid w:val="00860A2F"/>
    <w:rsid w:val="00885F1F"/>
    <w:rsid w:val="00897E3A"/>
    <w:rsid w:val="008C17AB"/>
    <w:rsid w:val="008C25AB"/>
    <w:rsid w:val="008C54A5"/>
    <w:rsid w:val="008C7602"/>
    <w:rsid w:val="008E39F3"/>
    <w:rsid w:val="008F056C"/>
    <w:rsid w:val="009004B7"/>
    <w:rsid w:val="009370D9"/>
    <w:rsid w:val="00941986"/>
    <w:rsid w:val="00966CDD"/>
    <w:rsid w:val="00971D64"/>
    <w:rsid w:val="009724AC"/>
    <w:rsid w:val="0099370A"/>
    <w:rsid w:val="009964E1"/>
    <w:rsid w:val="009F513B"/>
    <w:rsid w:val="00A05169"/>
    <w:rsid w:val="00A22D22"/>
    <w:rsid w:val="00A66981"/>
    <w:rsid w:val="00A91B24"/>
    <w:rsid w:val="00AF3A12"/>
    <w:rsid w:val="00B0271B"/>
    <w:rsid w:val="00B17525"/>
    <w:rsid w:val="00B4788D"/>
    <w:rsid w:val="00B6738E"/>
    <w:rsid w:val="00BA2DD9"/>
    <w:rsid w:val="00BB3C3E"/>
    <w:rsid w:val="00BC2EDA"/>
    <w:rsid w:val="00BF184C"/>
    <w:rsid w:val="00BF4256"/>
    <w:rsid w:val="00C10EAD"/>
    <w:rsid w:val="00C15F45"/>
    <w:rsid w:val="00C17400"/>
    <w:rsid w:val="00C357D5"/>
    <w:rsid w:val="00C47DCC"/>
    <w:rsid w:val="00C623CE"/>
    <w:rsid w:val="00C77607"/>
    <w:rsid w:val="00C85F27"/>
    <w:rsid w:val="00C90983"/>
    <w:rsid w:val="00C935C0"/>
    <w:rsid w:val="00CA46E1"/>
    <w:rsid w:val="00CB0204"/>
    <w:rsid w:val="00CB0253"/>
    <w:rsid w:val="00CF6014"/>
    <w:rsid w:val="00D05704"/>
    <w:rsid w:val="00D245D5"/>
    <w:rsid w:val="00D41B97"/>
    <w:rsid w:val="00D55804"/>
    <w:rsid w:val="00DA1D88"/>
    <w:rsid w:val="00DB63CC"/>
    <w:rsid w:val="00DD7A4B"/>
    <w:rsid w:val="00DF0143"/>
    <w:rsid w:val="00DF0BED"/>
    <w:rsid w:val="00E0470D"/>
    <w:rsid w:val="00E05120"/>
    <w:rsid w:val="00E11F28"/>
    <w:rsid w:val="00E50589"/>
    <w:rsid w:val="00E635FA"/>
    <w:rsid w:val="00E6440D"/>
    <w:rsid w:val="00E73FEA"/>
    <w:rsid w:val="00EA0681"/>
    <w:rsid w:val="00EB715D"/>
    <w:rsid w:val="00EC3D95"/>
    <w:rsid w:val="00EC54D6"/>
    <w:rsid w:val="00EE00B0"/>
    <w:rsid w:val="00F278A4"/>
    <w:rsid w:val="00F55622"/>
    <w:rsid w:val="00F56ED9"/>
    <w:rsid w:val="00F66B44"/>
    <w:rsid w:val="00F90023"/>
    <w:rsid w:val="00F95C5D"/>
    <w:rsid w:val="00FA5566"/>
    <w:rsid w:val="00FB2DE2"/>
    <w:rsid w:val="00FD4B88"/>
    <w:rsid w:val="00FF0625"/>
    <w:rsid w:val="02CC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Arial Unicode MS" w:hAnsi="Arial Unicode MS" w:eastAsia="Arial Unicode MS" w:cs="Arial Unicode MS"/>
      <w:color w:val="000000"/>
      <w:kern w:val="0"/>
      <w:sz w:val="18"/>
      <w:szCs w:val="18"/>
    </w:rPr>
  </w:style>
  <w:style w:type="character" w:styleId="7">
    <w:name w:val="Strong"/>
    <w:basedOn w:val="6"/>
    <w:qFormat/>
    <w:uiPriority w:val="22"/>
    <w:rPr>
      <w:b/>
      <w:bCs/>
    </w:rPr>
  </w:style>
  <w:style w:type="character" w:styleId="8">
    <w:name w:val="Hyperlink"/>
    <w:basedOn w:val="6"/>
    <w:unhideWhenUsed/>
    <w:uiPriority w:val="99"/>
    <w:rPr>
      <w:color w:val="0000FF" w:themeColor="hyperlink"/>
      <w:u w:val="single"/>
      <w14:textFill>
        <w14:solidFill>
          <w14:schemeClr w14:val="hlink"/>
        </w14:solidFill>
      </w14:textFill>
    </w:rPr>
  </w:style>
  <w:style w:type="character" w:customStyle="1" w:styleId="9">
    <w:name w:val="页眉 字符"/>
    <w:basedOn w:val="6"/>
    <w:link w:val="3"/>
    <w:qFormat/>
    <w:uiPriority w:val="99"/>
    <w:rPr>
      <w:sz w:val="18"/>
      <w:szCs w:val="18"/>
    </w:rPr>
  </w:style>
  <w:style w:type="character" w:customStyle="1" w:styleId="10">
    <w:name w:val="页脚 字符"/>
    <w:basedOn w:val="6"/>
    <w:link w:val="2"/>
    <w:uiPriority w:val="99"/>
    <w:rPr>
      <w:sz w:val="18"/>
      <w:szCs w:val="18"/>
    </w:rPr>
  </w:style>
  <w:style w:type="paragraph" w:styleId="11">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A33A2-410C-4594-A179-490B7F3D8FB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1236</Words>
  <Characters>1323</Characters>
  <Lines>10</Lines>
  <Paragraphs>2</Paragraphs>
  <TotalTime>62</TotalTime>
  <ScaleCrop>false</ScaleCrop>
  <LinksUpToDate>false</LinksUpToDate>
  <CharactersWithSpaces>1400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2025-03-17T01:25:00Z</dcterms:created>
  <dc:creator>陈丽(总部物流处)</dc:creator>
  <cp:lastModifiedBy>开心就笑一下</cp:lastModifiedBy>
  <cp:lastPrinted>2024-05-23T02:12:00Z</cp:lastPrinted>
  <dcterms:modified xsi:type="dcterms:W3CDTF">2026-05-07T03:04:51Z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eyJoZGlkIjoiYjJkYjcwMmUyM2M0ZGNmMDBlNzA2Nzg0MjhjYjYwYTYiLCJ1c2VySWQiOiIyMTE3ODIxMjMifQ==</vt:lpwstr>
  </property>
  <property fmtid="{D5CDD505-2E9C-101B-9397-08002B2CF9AE}" pid="3" name="KSOProductBuildVer">
    <vt:lpwstr>2052-12.1.0.25865</vt:lpwstr>
  </property>
  <property fmtid="{D5CDD505-2E9C-101B-9397-08002B2CF9AE}" pid="4" name="ICV">
    <vt:lpwstr>7C4DCF3B455C4FBBB7B17C7E956FBFAD_12</vt:lpwstr>
  </property>
</Properties>
</file>