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spacing w:line="360" w:lineRule="auto"/>
        <w:jc w:val="center"/>
        <w:rPr>
          <w:rFonts w:ascii="微软雅黑" w:hAnsi="微软雅黑" w:eastAsia="微软雅黑"/>
          <w:b/>
          <w:sz w:val="44"/>
          <w:szCs w:val="44"/>
        </w:rPr>
      </w:pPr>
      <w:r>
        <w:rPr>
          <w:rFonts w:hint="eastAsia" w:ascii="微软雅黑" w:hAnsi="微软雅黑" w:eastAsia="微软雅黑"/>
          <w:b/>
          <w:sz w:val="44"/>
          <w:szCs w:val="44"/>
        </w:rPr>
        <w:t>宁夏伊品生物科技股份有限公司</w:t>
      </w:r>
    </w:p>
    <w:p>
      <w:pPr>
        <w:jc w:val="center"/>
        <w:rPr>
          <w:rFonts w:hint="eastAsia" w:ascii="微软雅黑" w:hAnsi="微软雅黑" w:eastAsia="微软雅黑"/>
          <w:b/>
          <w:color w:val="000000"/>
          <w:sz w:val="44"/>
          <w:szCs w:val="44"/>
          <w:shd w:val="clear" w:color="auto" w:fill="FFFFFF"/>
          <w:lang w:eastAsia="zh-CN"/>
        </w:rPr>
      </w:pPr>
      <w:r>
        <w:rPr>
          <w:rFonts w:hint="eastAsia" w:ascii="微软雅黑" w:hAnsi="微软雅黑" w:eastAsia="微软雅黑"/>
          <w:b/>
          <w:color w:val="000000"/>
          <w:sz w:val="44"/>
          <w:szCs w:val="44"/>
          <w:shd w:val="clear" w:color="auto" w:fill="FFFFFF"/>
          <w:lang w:val="en-US" w:eastAsia="zh-CN"/>
        </w:rPr>
        <w:t>十月份肥料副产品</w:t>
      </w:r>
      <w:r>
        <w:rPr>
          <w:rFonts w:hint="eastAsia" w:ascii="微软雅黑" w:hAnsi="微软雅黑" w:eastAsia="微软雅黑"/>
          <w:b/>
          <w:color w:val="000000"/>
          <w:sz w:val="44"/>
          <w:szCs w:val="44"/>
          <w:shd w:val="clear" w:color="auto" w:fill="FFFFFF"/>
        </w:rPr>
        <w:t>运输招标</w:t>
      </w:r>
      <w:r>
        <w:rPr>
          <w:rFonts w:hint="eastAsia" w:ascii="微软雅黑" w:hAnsi="微软雅黑" w:eastAsia="微软雅黑"/>
          <w:b/>
          <w:color w:val="000000"/>
          <w:sz w:val="44"/>
          <w:szCs w:val="44"/>
          <w:shd w:val="clear" w:color="auto" w:fill="FFFFFF"/>
          <w:lang w:val="en-US" w:eastAsia="zh-CN"/>
        </w:rPr>
        <w:t>文件</w:t>
      </w:r>
    </w:p>
    <w:p>
      <w:pPr>
        <w:jc w:val="center"/>
        <w:rPr>
          <w:rFonts w:hint="default" w:ascii="微软雅黑" w:hAnsi="微软雅黑" w:eastAsia="微软雅黑"/>
          <w:b/>
          <w:color w:val="000000"/>
          <w:sz w:val="44"/>
          <w:szCs w:val="44"/>
          <w:shd w:val="clear" w:color="auto" w:fill="FFFFFF"/>
          <w:lang w:val="en-US" w:eastAsia="zh-CN"/>
        </w:rPr>
      </w:pPr>
      <w:r>
        <w:rPr>
          <w:rFonts w:hint="eastAsia" w:ascii="微软雅黑" w:hAnsi="微软雅黑" w:eastAsia="微软雅黑"/>
          <w:b/>
          <w:color w:val="000000"/>
          <w:sz w:val="44"/>
          <w:szCs w:val="44"/>
          <w:shd w:val="clear" w:color="auto" w:fill="FFFFFF"/>
          <w:lang w:eastAsia="zh-CN"/>
        </w:rPr>
        <w:t>（</w:t>
      </w:r>
      <w:r>
        <w:rPr>
          <w:rFonts w:hint="eastAsia" w:ascii="微软雅黑" w:hAnsi="微软雅黑" w:eastAsia="微软雅黑"/>
          <w:b/>
          <w:color w:val="000000"/>
          <w:sz w:val="44"/>
          <w:szCs w:val="44"/>
          <w:shd w:val="clear" w:color="auto" w:fill="FFFFFF"/>
          <w:lang w:val="en-US" w:eastAsia="zh-CN"/>
        </w:rPr>
        <w:t>宁蒙黑基地）</w:t>
      </w:r>
    </w:p>
    <w:p>
      <w:pPr>
        <w:jc w:val="center"/>
        <w:rPr>
          <w:rFonts w:hint="eastAsia" w:ascii="宋体" w:hAnsi="宋体"/>
          <w:sz w:val="24"/>
        </w:rPr>
      </w:pPr>
      <w:r>
        <w:rPr>
          <w:rFonts w:hint="eastAsia" w:ascii="宋体" w:hAnsi="宋体"/>
          <w:sz w:val="24"/>
        </w:rPr>
        <w:t xml:space="preserve"> </w:t>
      </w:r>
    </w:p>
    <w:p>
      <w:pPr>
        <w:jc w:val="center"/>
        <w:rPr>
          <w:rFonts w:hint="eastAsia" w:ascii="宋体" w:hAnsi="宋体"/>
          <w:sz w:val="24"/>
        </w:rPr>
      </w:pPr>
    </w:p>
    <w:p>
      <w:pPr>
        <w:jc w:val="center"/>
        <w:rPr>
          <w:rFonts w:hint="eastAsia" w:ascii="宋体" w:hAnsi="宋体"/>
          <w:sz w:val="24"/>
        </w:rPr>
      </w:pPr>
      <w:bookmarkStart w:id="8" w:name="_GoBack"/>
      <w:bookmarkEnd w:id="8"/>
    </w:p>
    <w:p>
      <w:pPr>
        <w:jc w:val="center"/>
        <w:rPr>
          <w:rFonts w:hint="eastAsia" w:ascii="宋体" w:hAnsi="宋体"/>
          <w:sz w:val="24"/>
        </w:rPr>
      </w:pPr>
    </w:p>
    <w:p>
      <w:pPr>
        <w:jc w:val="center"/>
        <w:rPr>
          <w:rFonts w:hint="eastAsia"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部    门：物流中心</w:t>
      </w:r>
    </w:p>
    <w:p>
      <w:pPr>
        <w:spacing w:line="360" w:lineRule="auto"/>
        <w:ind w:firstLine="2241" w:firstLineChars="700"/>
        <w:jc w:val="left"/>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日    期：202</w:t>
      </w:r>
      <w:r>
        <w:rPr>
          <w:rFonts w:hint="eastAsia" w:ascii="微软雅黑" w:hAnsi="微软雅黑" w:eastAsia="微软雅黑" w:cs="微软雅黑"/>
          <w:b/>
          <w:sz w:val="32"/>
          <w:szCs w:val="32"/>
          <w:lang w:val="en-US" w:eastAsia="zh-CN"/>
        </w:rPr>
        <w:t>2</w:t>
      </w:r>
      <w:r>
        <w:rPr>
          <w:rFonts w:hint="eastAsia" w:ascii="微软雅黑" w:hAnsi="微软雅黑" w:eastAsia="微软雅黑" w:cs="微软雅黑"/>
          <w:b/>
          <w:sz w:val="32"/>
          <w:szCs w:val="32"/>
        </w:rPr>
        <w:t xml:space="preserve">年 </w:t>
      </w:r>
      <w:r>
        <w:rPr>
          <w:rFonts w:hint="eastAsia" w:ascii="微软雅黑" w:hAnsi="微软雅黑" w:eastAsia="微软雅黑" w:cs="微软雅黑"/>
          <w:b/>
          <w:sz w:val="32"/>
          <w:szCs w:val="32"/>
          <w:lang w:val="en-US" w:eastAsia="zh-CN"/>
        </w:rPr>
        <w:t>8</w:t>
      </w:r>
      <w:r>
        <w:rPr>
          <w:rFonts w:hint="eastAsia" w:ascii="微软雅黑" w:hAnsi="微软雅黑" w:eastAsia="微软雅黑" w:cs="微软雅黑"/>
          <w:b/>
          <w:sz w:val="32"/>
          <w:szCs w:val="32"/>
        </w:rPr>
        <w:t>月</w:t>
      </w:r>
      <w:r>
        <w:rPr>
          <w:rFonts w:hint="eastAsia" w:ascii="微软雅黑" w:hAnsi="微软雅黑" w:eastAsia="微软雅黑" w:cs="微软雅黑"/>
          <w:b/>
          <w:sz w:val="32"/>
          <w:szCs w:val="32"/>
          <w:lang w:val="en-US" w:eastAsia="zh-CN"/>
        </w:rPr>
        <w:t>29</w:t>
      </w:r>
      <w:r>
        <w:rPr>
          <w:rFonts w:hint="eastAsia" w:ascii="微软雅黑" w:hAnsi="微软雅黑" w:eastAsia="微软雅黑" w:cs="微软雅黑"/>
          <w:b/>
          <w:sz w:val="32"/>
          <w:szCs w:val="32"/>
        </w:rPr>
        <w:t>日</w:t>
      </w:r>
    </w:p>
    <w:p>
      <w:pPr>
        <w:spacing w:line="360" w:lineRule="auto"/>
        <w:ind w:firstLine="2241" w:firstLineChars="700"/>
        <w:jc w:val="left"/>
        <w:rPr>
          <w:rFonts w:hint="default" w:ascii="宋体" w:hAnsi="宋体" w:eastAsia="微软雅黑" w:cs="微软雅黑"/>
          <w:b/>
          <w:sz w:val="32"/>
          <w:szCs w:val="32"/>
          <w:lang w:val="en-US" w:eastAsia="zh-CN"/>
        </w:rPr>
      </w:pPr>
      <w:r>
        <w:rPr>
          <w:rFonts w:hint="eastAsia" w:ascii="微软雅黑" w:hAnsi="微软雅黑" w:eastAsia="微软雅黑" w:cs="微软雅黑"/>
          <w:b/>
          <w:sz w:val="32"/>
          <w:szCs w:val="32"/>
        </w:rPr>
        <w:t>文件编号：NXYP-WL-YS-20220</w:t>
      </w:r>
      <w:r>
        <w:rPr>
          <w:rFonts w:hint="eastAsia" w:ascii="微软雅黑" w:hAnsi="微软雅黑" w:eastAsia="微软雅黑" w:cs="微软雅黑"/>
          <w:b/>
          <w:sz w:val="32"/>
          <w:szCs w:val="32"/>
          <w:lang w:val="en-US" w:eastAsia="zh-CN"/>
        </w:rPr>
        <w:t>829</w:t>
      </w:r>
    </w:p>
    <w:p>
      <w:pPr>
        <w:jc w:val="both"/>
        <w:rPr>
          <w:rFonts w:hint="eastAsia" w:ascii="微软雅黑" w:hAnsi="微软雅黑" w:eastAsia="微软雅黑"/>
          <w:b/>
          <w:sz w:val="36"/>
          <w:szCs w:val="21"/>
        </w:rPr>
      </w:pPr>
    </w:p>
    <w:p>
      <w:pPr>
        <w:pStyle w:val="3"/>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b/>
          <w:sz w:val="36"/>
          <w:szCs w:val="36"/>
        </w:rPr>
      </w:pPr>
      <w:r>
        <w:rPr>
          <w:rFonts w:hint="eastAsia" w:ascii="宋体" w:hAnsi="宋体"/>
          <w:b/>
          <w:sz w:val="36"/>
          <w:szCs w:val="36"/>
          <w:lang w:val="en-US" w:eastAsia="zh-CN"/>
        </w:rPr>
        <w:t xml:space="preserve">第一部分 </w:t>
      </w:r>
      <w:r>
        <w:rPr>
          <w:rFonts w:hint="eastAsia" w:ascii="宋体" w:hAnsi="宋体"/>
          <w:b/>
          <w:sz w:val="36"/>
          <w:szCs w:val="36"/>
        </w:rPr>
        <w:t>招</w:t>
      </w:r>
      <w:r>
        <w:rPr>
          <w:rFonts w:hint="eastAsia" w:ascii="宋体" w:hAnsi="宋体"/>
          <w:b/>
          <w:sz w:val="36"/>
          <w:szCs w:val="36"/>
          <w:lang w:val="en-US" w:eastAsia="zh-CN"/>
        </w:rPr>
        <w:t xml:space="preserve"> </w:t>
      </w:r>
      <w:r>
        <w:rPr>
          <w:rFonts w:hint="eastAsia" w:ascii="宋体" w:hAnsi="宋体"/>
          <w:b/>
          <w:sz w:val="36"/>
          <w:szCs w:val="36"/>
        </w:rPr>
        <w:t>标</w:t>
      </w:r>
      <w:r>
        <w:rPr>
          <w:rFonts w:hint="eastAsia" w:ascii="宋体" w:hAnsi="宋体"/>
          <w:b/>
          <w:sz w:val="36"/>
          <w:szCs w:val="36"/>
          <w:lang w:val="en-US" w:eastAsia="zh-CN"/>
        </w:rPr>
        <w:t xml:space="preserve"> </w:t>
      </w:r>
      <w:r>
        <w:rPr>
          <w:rFonts w:hint="eastAsia" w:ascii="宋体" w:hAnsi="宋体"/>
          <w:b/>
          <w:sz w:val="36"/>
          <w:szCs w:val="36"/>
        </w:rPr>
        <w:t>邀</w:t>
      </w:r>
      <w:r>
        <w:rPr>
          <w:rFonts w:hint="eastAsia" w:ascii="宋体" w:hAnsi="宋体"/>
          <w:b/>
          <w:sz w:val="36"/>
          <w:szCs w:val="36"/>
          <w:lang w:val="en-US" w:eastAsia="zh-CN"/>
        </w:rPr>
        <w:t xml:space="preserve"> </w:t>
      </w:r>
      <w:r>
        <w:rPr>
          <w:rFonts w:hint="eastAsia" w:ascii="宋体" w:hAnsi="宋体"/>
          <w:b/>
          <w:sz w:val="36"/>
          <w:szCs w:val="36"/>
        </w:rPr>
        <w:t>请</w:t>
      </w:r>
      <w:r>
        <w:rPr>
          <w:rFonts w:hint="eastAsia" w:ascii="宋体" w:hAnsi="宋体"/>
          <w:b/>
          <w:sz w:val="36"/>
          <w:szCs w:val="36"/>
          <w:lang w:val="en-US" w:eastAsia="zh-CN"/>
        </w:rPr>
        <w:t xml:space="preserve"> </w:t>
      </w:r>
      <w:r>
        <w:rPr>
          <w:rFonts w:hint="eastAsia" w:ascii="宋体" w:hAnsi="宋体"/>
          <w:b/>
          <w:sz w:val="36"/>
          <w:szCs w:val="36"/>
        </w:rPr>
        <w:t>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Chars="0"/>
        <w:jc w:val="left"/>
        <w:textAlignment w:val="auto"/>
        <w:rPr>
          <w:rFonts w:hint="eastAsia" w:ascii="宋体" w:hAnsi="宋体"/>
          <w:b/>
          <w:sz w:val="24"/>
        </w:rPr>
      </w:pPr>
      <w:r>
        <w:rPr>
          <w:rFonts w:hint="eastAsia" w:ascii="宋体" w:hAnsi="宋体"/>
          <w:b/>
          <w:sz w:val="24"/>
        </w:rPr>
        <w:t>公司简介</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b/>
          <w:sz w:val="24"/>
        </w:rPr>
      </w:pPr>
      <w:r>
        <w:rPr>
          <w:rFonts w:hint="eastAsia" w:ascii="宋体" w:hAnsi="宋体"/>
          <w:sz w:val="24"/>
        </w:rPr>
        <w:t>宁夏伊品生物科技股份有限公司坐落于宁夏银川市永宁县杨和工业园。伊品集团经过20年的发展，已成为以氨基酸系列产品（饲料添加剂）、味精、复混肥及玉米副产品等生产与销售为主营业务的现代化生物制造企业，公司综合实力位居中国生物行业发酵三甲之列。配套有玉米淀粉厂、热电厂、污水厂、复混肥厂，并在此基础上逐步进行产业延伸的大型生物化工项目。</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sz w:val="24"/>
        </w:rPr>
      </w:pPr>
      <w:r>
        <w:rPr>
          <w:rFonts w:hint="eastAsia" w:ascii="宋体" w:hAnsi="宋体"/>
          <w:sz w:val="24"/>
        </w:rPr>
        <w:t>内蒙古伊品生物科技有限公司为宁夏伊品生物科技股份有限公司全资子公司，公司坐落于赤峰市元宝山区资源型城市经济转型开发试验区，公司投资建设赖氨酸项目、苏氨酸项目及味精项目，配套有玉米淀粉厂、热电厂、污水厂、复混肥厂、合成氨厂，并在此基础上逐步进行产业延伸的大型生物化工项目。</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sz w:val="24"/>
        </w:rPr>
      </w:pPr>
      <w:r>
        <w:rPr>
          <w:rFonts w:hint="eastAsia" w:ascii="宋体" w:hAnsi="宋体"/>
          <w:sz w:val="24"/>
        </w:rPr>
        <w:t>黑龙江伊品生物科技有限公司为宁夏伊品生物科技股份有限公司全资子公司，公司坐落于黑龙江省大庆市杜尔伯特蒙古族自治县德力戈尔工业园区，公司投资建设赖氨酸项目、苏氨酸项目，配套有玉米淀粉厂、热电厂、污水厂、复混肥厂、合成氨厂，并在此基础上逐步进行产业延伸的大型生物化工项目。</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b/>
          <w:sz w:val="24"/>
        </w:rPr>
      </w:pPr>
      <w:r>
        <w:rPr>
          <w:rFonts w:hint="eastAsia" w:ascii="宋体" w:hAnsi="宋体"/>
          <w:sz w:val="24"/>
        </w:rPr>
        <w:t>欢迎浏览我司网站：</w:t>
      </w:r>
      <w:r>
        <w:rPr>
          <w:rFonts w:ascii="宋体" w:hAnsi="宋体"/>
          <w:sz w:val="24"/>
        </w:rPr>
        <w:fldChar w:fldCharType="begin"/>
      </w:r>
      <w:r>
        <w:rPr>
          <w:rFonts w:ascii="宋体" w:hAnsi="宋体"/>
          <w:sz w:val="24"/>
        </w:rPr>
        <w:instrText xml:space="preserve"> HYPERLINK "http://www.eppen.com.cn/" </w:instrText>
      </w:r>
      <w:r>
        <w:rPr>
          <w:rFonts w:ascii="宋体" w:hAnsi="宋体"/>
          <w:sz w:val="24"/>
        </w:rPr>
        <w:fldChar w:fldCharType="separate"/>
      </w:r>
      <w:r>
        <w:rPr>
          <w:rFonts w:ascii="宋体" w:hAnsi="宋体"/>
          <w:sz w:val="24"/>
        </w:rPr>
        <w:t>http://www.eppen.com.cn/</w:t>
      </w:r>
      <w:r>
        <w:rPr>
          <w:rFonts w:ascii="宋体" w:hAnsi="宋体"/>
          <w:sz w:val="24"/>
        </w:rPr>
        <w:fldChar w:fldCharType="end"/>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二、</w:t>
      </w:r>
      <w:r>
        <w:rPr>
          <w:rFonts w:hint="eastAsia" w:ascii="宋体" w:hAnsi="宋体"/>
          <w:b/>
          <w:sz w:val="24"/>
        </w:rPr>
        <w:t>业务背景</w:t>
      </w:r>
    </w:p>
    <w:p>
      <w:pPr>
        <w:spacing w:line="500" w:lineRule="exact"/>
        <w:ind w:firstLine="480" w:firstLineChars="200"/>
        <w:rPr>
          <w:rFonts w:ascii="宋体" w:hAnsi="宋体"/>
          <w:color w:val="000000"/>
          <w:sz w:val="24"/>
        </w:rPr>
      </w:pPr>
      <w:r>
        <w:rPr>
          <w:rFonts w:hint="eastAsia" w:ascii="宋体" w:hAnsi="宋体"/>
          <w:color w:val="000000"/>
          <w:sz w:val="24"/>
        </w:rPr>
        <w:t>宁夏伊品生物科技股份有限公司宁夏基地</w:t>
      </w:r>
      <w:r>
        <w:rPr>
          <w:rFonts w:hint="eastAsia" w:ascii="宋体" w:hAnsi="宋体"/>
          <w:color w:val="000000"/>
          <w:sz w:val="24"/>
          <w:lang w:eastAsia="zh-CN"/>
        </w:rPr>
        <w:t>、</w:t>
      </w:r>
      <w:r>
        <w:rPr>
          <w:rFonts w:hint="eastAsia" w:ascii="宋体" w:hAnsi="宋体"/>
          <w:color w:val="000000"/>
          <w:sz w:val="24"/>
          <w:lang w:val="en-US" w:eastAsia="zh-CN"/>
        </w:rPr>
        <w:t>内蒙基地、黑龙江基地十月份肥料副产品运输</w:t>
      </w:r>
      <w:r>
        <w:rPr>
          <w:rFonts w:hint="eastAsia" w:ascii="宋体" w:hAnsi="宋体"/>
          <w:color w:val="000000"/>
          <w:sz w:val="24"/>
        </w:rPr>
        <w:t>业务</w:t>
      </w:r>
      <w:r>
        <w:rPr>
          <w:rFonts w:hint="eastAsia"/>
          <w:color w:val="000000"/>
          <w:sz w:val="24"/>
          <w:shd w:val="clear" w:color="auto" w:fill="FFFFFF"/>
        </w:rPr>
        <w:t>招标工作即将启动，</w:t>
      </w:r>
      <w:r>
        <w:rPr>
          <w:rFonts w:hint="eastAsia" w:ascii="宋体" w:hAnsi="宋体"/>
          <w:color w:val="000000"/>
          <w:sz w:val="24"/>
        </w:rPr>
        <w:t>根据公司关于运输资源整合的有关精神，为了提高运输供应商服务质量，保障物流运输成本及时效性，</w:t>
      </w:r>
      <w:r>
        <w:rPr>
          <w:rFonts w:hint="eastAsia"/>
          <w:color w:val="000000"/>
          <w:sz w:val="24"/>
          <w:shd w:val="clear" w:color="auto" w:fill="FFFFFF"/>
        </w:rPr>
        <w:t>本着“公开、公平、公正、透明”的原则，欢迎经营能力较好、运输资质优、保供和服务能力较强的物流运输企业参加投标。现将有关事项公示如下：</w:t>
      </w:r>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lang w:val="en-US" w:eastAsia="zh-CN"/>
        </w:rPr>
        <w:t>招</w:t>
      </w:r>
      <w:r>
        <w:rPr>
          <w:rFonts w:hint="eastAsia" w:ascii="宋体" w:hAnsi="宋体"/>
          <w:color w:val="000000"/>
          <w:sz w:val="24"/>
        </w:rPr>
        <w:t>标时间：</w:t>
      </w:r>
      <w:r>
        <w:rPr>
          <w:rFonts w:hint="eastAsia" w:ascii="宋体" w:hAnsi="宋体"/>
          <w:b/>
          <w:bCs/>
          <w:color w:val="000000"/>
          <w:sz w:val="24"/>
          <w:u w:val="single"/>
        </w:rPr>
        <w:t>2022年</w:t>
      </w:r>
      <w:r>
        <w:rPr>
          <w:rFonts w:hint="eastAsia" w:ascii="宋体" w:hAnsi="宋体"/>
          <w:b/>
          <w:bCs/>
          <w:color w:val="000000"/>
          <w:sz w:val="24"/>
          <w:u w:val="single"/>
          <w:lang w:val="en-US" w:eastAsia="zh-CN"/>
        </w:rPr>
        <w:t>9</w:t>
      </w:r>
      <w:r>
        <w:rPr>
          <w:rFonts w:hint="eastAsia" w:ascii="宋体" w:hAnsi="宋体"/>
          <w:b/>
          <w:bCs/>
          <w:color w:val="000000"/>
          <w:sz w:val="24"/>
          <w:u w:val="single"/>
        </w:rPr>
        <w:t>月</w:t>
      </w:r>
      <w:r>
        <w:rPr>
          <w:rFonts w:hint="eastAsia" w:ascii="宋体" w:hAnsi="宋体"/>
          <w:b/>
          <w:bCs/>
          <w:color w:val="000000"/>
          <w:sz w:val="24"/>
          <w:u w:val="single"/>
          <w:lang w:val="en-US" w:eastAsia="zh-CN"/>
        </w:rPr>
        <w:t>13</w:t>
      </w:r>
      <w:r>
        <w:rPr>
          <w:rFonts w:hint="eastAsia" w:ascii="宋体" w:hAnsi="宋体"/>
          <w:b/>
          <w:bCs/>
          <w:color w:val="000000"/>
          <w:sz w:val="24"/>
          <w:u w:val="single"/>
        </w:rPr>
        <w:t>日</w:t>
      </w:r>
    </w:p>
    <w:p>
      <w:pPr>
        <w:spacing w:line="500" w:lineRule="exact"/>
        <w:ind w:firstLine="480" w:firstLineChars="200"/>
        <w:rPr>
          <w:rFonts w:hint="eastAsia" w:ascii="宋体" w:hAnsi="宋体" w:eastAsia="宋体"/>
          <w:color w:val="000000"/>
          <w:sz w:val="24"/>
          <w:highlight w:val="none"/>
          <w:lang w:eastAsia="zh-CN"/>
        </w:rPr>
      </w:pPr>
      <w:r>
        <w:rPr>
          <w:rFonts w:hint="eastAsia" w:ascii="宋体" w:hAnsi="宋体"/>
          <w:color w:val="000000"/>
          <w:sz w:val="24"/>
          <w:highlight w:val="none"/>
        </w:rPr>
        <w:t>招标地点：</w:t>
      </w:r>
      <w:r>
        <w:rPr>
          <w:rFonts w:hint="eastAsia" w:ascii="宋体" w:hAnsi="宋体"/>
          <w:b/>
          <w:color w:val="000000"/>
          <w:sz w:val="24"/>
          <w:highlight w:val="none"/>
          <w:u w:val="single"/>
          <w:lang w:val="en-US" w:eastAsia="zh-CN"/>
        </w:rPr>
        <w:t>线上</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三、</w:t>
      </w:r>
      <w:r>
        <w:rPr>
          <w:rFonts w:hint="eastAsia" w:ascii="宋体" w:hAnsi="宋体"/>
          <w:b/>
          <w:sz w:val="24"/>
        </w:rPr>
        <w:t>业务标的：</w:t>
      </w:r>
    </w:p>
    <w:p>
      <w:pPr>
        <w:spacing w:line="500" w:lineRule="exact"/>
        <w:ind w:firstLine="482" w:firstLineChars="200"/>
        <w:jc w:val="left"/>
        <w:rPr>
          <w:rFonts w:hint="default" w:ascii="宋体" w:hAnsi="宋体" w:eastAsia="宋体"/>
          <w:b/>
          <w:color w:val="FF0000"/>
          <w:sz w:val="24"/>
          <w:highlight w:val="yellow"/>
          <w:lang w:val="en-US" w:eastAsia="zh-CN"/>
        </w:rPr>
      </w:pPr>
      <w:r>
        <w:rPr>
          <w:rFonts w:hint="eastAsia" w:ascii="宋体" w:hAnsi="宋体"/>
          <w:b/>
          <w:color w:val="FF0000"/>
          <w:sz w:val="24"/>
          <w:lang w:val="en-US" w:eastAsia="zh-CN"/>
        </w:rPr>
        <w:t>各基地详细招标线路见附件</w:t>
      </w:r>
      <w:r>
        <w:rPr>
          <w:rFonts w:hint="eastAsia" w:ascii="宋体" w:hAnsi="宋体"/>
          <w:b/>
          <w:color w:val="FF0000"/>
          <w:sz w:val="24"/>
          <w:highlight w:val="none"/>
          <w:lang w:val="en-US" w:eastAsia="zh-CN"/>
        </w:rPr>
        <w:t>2</w:t>
      </w:r>
    </w:p>
    <w:p>
      <w:pPr>
        <w:spacing w:line="500" w:lineRule="exact"/>
        <w:ind w:firstLine="482" w:firstLineChars="200"/>
        <w:jc w:val="left"/>
        <w:rPr>
          <w:rFonts w:ascii="微软雅黑" w:hAnsi="微软雅黑" w:eastAsia="微软雅黑"/>
          <w:sz w:val="24"/>
        </w:rPr>
      </w:pPr>
      <w:r>
        <w:rPr>
          <w:rFonts w:hint="eastAsia" w:ascii="宋体" w:hAnsi="宋体"/>
          <w:b/>
          <w:sz w:val="24"/>
          <w:lang w:val="en-US" w:eastAsia="zh-CN"/>
        </w:rPr>
        <w:t>宁夏基地</w:t>
      </w:r>
      <w:r>
        <w:rPr>
          <w:rFonts w:hint="eastAsia" w:ascii="宋体" w:hAnsi="宋体"/>
          <w:b/>
          <w:sz w:val="24"/>
        </w:rPr>
        <w:t>业务澄清人：</w:t>
      </w:r>
      <w:r>
        <w:rPr>
          <w:rFonts w:hint="eastAsia" w:ascii="微软雅黑" w:hAnsi="微软雅黑" w:eastAsia="微软雅黑"/>
          <w:sz w:val="24"/>
        </w:rPr>
        <w:t>杨先生1</w:t>
      </w:r>
      <w:r>
        <w:rPr>
          <w:rFonts w:ascii="微软雅黑" w:hAnsi="微软雅黑" w:eastAsia="微软雅黑"/>
          <w:sz w:val="24"/>
        </w:rPr>
        <w:t>5595305728</w:t>
      </w:r>
    </w:p>
    <w:p>
      <w:pPr>
        <w:spacing w:line="500" w:lineRule="exact"/>
        <w:ind w:firstLine="482" w:firstLineChars="200"/>
        <w:jc w:val="left"/>
        <w:rPr>
          <w:rFonts w:ascii="微软雅黑" w:hAnsi="微软雅黑" w:eastAsia="微软雅黑"/>
          <w:sz w:val="24"/>
        </w:rPr>
      </w:pPr>
      <w:r>
        <w:rPr>
          <w:rFonts w:hint="eastAsia" w:ascii="宋体" w:hAnsi="宋体"/>
          <w:b/>
          <w:sz w:val="24"/>
          <w:lang w:val="en-US" w:eastAsia="zh-CN"/>
        </w:rPr>
        <w:t>内蒙基地</w:t>
      </w:r>
      <w:r>
        <w:rPr>
          <w:rFonts w:hint="eastAsia" w:ascii="宋体" w:hAnsi="宋体"/>
          <w:b/>
          <w:sz w:val="24"/>
        </w:rPr>
        <w:t>业务澄清人：</w:t>
      </w:r>
      <w:r>
        <w:rPr>
          <w:rFonts w:hint="eastAsia" w:ascii="微软雅黑" w:hAnsi="微软雅黑" w:eastAsia="微软雅黑"/>
          <w:sz w:val="24"/>
          <w:lang w:val="en-US" w:eastAsia="zh-CN"/>
        </w:rPr>
        <w:t>田</w:t>
      </w:r>
      <w:r>
        <w:rPr>
          <w:rFonts w:hint="eastAsia" w:ascii="微软雅黑" w:hAnsi="微软雅黑" w:eastAsia="微软雅黑"/>
          <w:sz w:val="24"/>
        </w:rPr>
        <w:t>先生13488566262</w:t>
      </w:r>
    </w:p>
    <w:p>
      <w:pPr>
        <w:spacing w:line="500" w:lineRule="exact"/>
        <w:ind w:firstLine="482" w:firstLineChars="200"/>
        <w:jc w:val="left"/>
        <w:rPr>
          <w:rFonts w:hint="eastAsia" w:ascii="微软雅黑" w:hAnsi="微软雅黑" w:eastAsia="微软雅黑"/>
          <w:sz w:val="24"/>
        </w:rPr>
      </w:pPr>
      <w:r>
        <w:rPr>
          <w:rFonts w:hint="eastAsia" w:ascii="宋体" w:hAnsi="宋体"/>
          <w:b/>
          <w:sz w:val="24"/>
          <w:lang w:val="en-US" w:eastAsia="zh-CN"/>
        </w:rPr>
        <w:t>黑龙江基地</w:t>
      </w:r>
      <w:r>
        <w:rPr>
          <w:rFonts w:hint="eastAsia" w:ascii="宋体" w:hAnsi="宋体"/>
          <w:b/>
          <w:sz w:val="24"/>
        </w:rPr>
        <w:t>业务澄清人：</w:t>
      </w:r>
      <w:r>
        <w:rPr>
          <w:rFonts w:hint="eastAsia" w:ascii="微软雅黑" w:hAnsi="微软雅黑" w:eastAsia="微软雅黑"/>
          <w:sz w:val="24"/>
          <w:lang w:val="en-US" w:eastAsia="zh-CN"/>
        </w:rPr>
        <w:t>沈</w:t>
      </w:r>
      <w:r>
        <w:rPr>
          <w:rFonts w:hint="eastAsia" w:ascii="微软雅黑" w:hAnsi="微软雅黑" w:eastAsia="微软雅黑"/>
          <w:sz w:val="24"/>
        </w:rPr>
        <w:t>先生13836724578</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四、</w:t>
      </w:r>
      <w:r>
        <w:rPr>
          <w:rFonts w:hint="eastAsia" w:ascii="宋体" w:hAnsi="宋体"/>
          <w:b/>
          <w:sz w:val="24"/>
        </w:rPr>
        <w:t xml:space="preserve">投标资格要求 </w:t>
      </w:r>
    </w:p>
    <w:p>
      <w:pPr>
        <w:spacing w:line="500" w:lineRule="exact"/>
        <w:ind w:firstLine="480" w:firstLineChars="200"/>
        <w:rPr>
          <w:rFonts w:ascii="宋体" w:hAnsi="宋体"/>
          <w:sz w:val="24"/>
        </w:rPr>
      </w:pPr>
      <w:r>
        <w:rPr>
          <w:rFonts w:hint="eastAsia" w:ascii="宋体" w:hAnsi="宋体"/>
          <w:sz w:val="24"/>
          <w:lang w:val="en-US" w:eastAsia="zh-CN"/>
        </w:rPr>
        <w:t>4</w:t>
      </w:r>
      <w:r>
        <w:rPr>
          <w:rFonts w:hint="eastAsia" w:ascii="宋体" w:hAnsi="宋体"/>
          <w:sz w:val="24"/>
        </w:rPr>
        <w:t>.1本着优质服务、合作双赢的原则，结合公司的实际发货情况、满足客户需求、保证市场供应，对配送资源进行优化、整合、建立战略合作伙伴关系。</w:t>
      </w:r>
    </w:p>
    <w:p>
      <w:pPr>
        <w:spacing w:line="500" w:lineRule="exact"/>
        <w:ind w:firstLine="470" w:firstLineChars="196"/>
        <w:rPr>
          <w:rFonts w:hint="eastAsia" w:ascii="宋体" w:hAnsi="宋体" w:eastAsia="宋体"/>
          <w:sz w:val="24"/>
          <w:lang w:eastAsia="zh-CN"/>
        </w:rPr>
      </w:pPr>
      <w:r>
        <w:rPr>
          <w:rFonts w:hint="eastAsia" w:ascii="宋体" w:hAnsi="宋体"/>
          <w:sz w:val="24"/>
          <w:lang w:val="en-US" w:eastAsia="zh-CN"/>
        </w:rPr>
        <w:t>4</w:t>
      </w:r>
      <w:r>
        <w:rPr>
          <w:rFonts w:hint="eastAsia" w:ascii="宋体" w:hAnsi="宋体"/>
          <w:sz w:val="24"/>
        </w:rPr>
        <w:t>.2报价单位资质齐全</w:t>
      </w:r>
      <w:r>
        <w:rPr>
          <w:rFonts w:hint="eastAsia" w:ascii="宋体" w:hAnsi="宋体"/>
          <w:sz w:val="24"/>
          <w:lang w:eastAsia="zh-CN"/>
        </w:rPr>
        <w:t>。</w:t>
      </w:r>
    </w:p>
    <w:p>
      <w:pPr>
        <w:spacing w:line="500" w:lineRule="exact"/>
        <w:ind w:firstLine="470" w:firstLineChars="196"/>
        <w:rPr>
          <w:rFonts w:hint="eastAsia" w:ascii="宋体" w:hAnsi="宋体"/>
          <w:sz w:val="24"/>
        </w:rPr>
      </w:pPr>
      <w:r>
        <w:rPr>
          <w:rFonts w:hint="eastAsia" w:ascii="宋体" w:hAnsi="宋体"/>
          <w:sz w:val="24"/>
          <w:lang w:val="en-US" w:eastAsia="zh-CN"/>
        </w:rPr>
        <w:t>4</w:t>
      </w:r>
      <w:r>
        <w:rPr>
          <w:rFonts w:hint="eastAsia" w:ascii="宋体" w:hAnsi="宋体"/>
          <w:sz w:val="24"/>
        </w:rPr>
        <w:t>.3投标单位公司成立满一年以上，注册资金在</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万元以上且资信良好，具备独立法人资格，不接受两家或两家以上联合投标、串标，垫资能力为所中标的周期内运费总额的25%，最低不得少于</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w:t>
      </w:r>
    </w:p>
    <w:p>
      <w:pPr>
        <w:spacing w:line="500" w:lineRule="exact"/>
        <w:ind w:firstLine="470" w:firstLineChars="196"/>
        <w:rPr>
          <w:rFonts w:hint="eastAsia" w:ascii="宋体" w:hAnsi="宋体"/>
          <w:sz w:val="24"/>
        </w:rPr>
      </w:pPr>
      <w:r>
        <w:rPr>
          <w:rFonts w:hint="eastAsia" w:ascii="宋体" w:hAnsi="宋体"/>
          <w:sz w:val="24"/>
          <w:lang w:val="en-US" w:eastAsia="zh-CN"/>
        </w:rPr>
        <w:t>4</w:t>
      </w:r>
      <w:r>
        <w:rPr>
          <w:rFonts w:hint="eastAsia" w:ascii="宋体" w:hAnsi="宋体"/>
          <w:sz w:val="24"/>
        </w:rPr>
        <w:t>.4投标单位从事一年以上运输业务，提供24小时运输服务，信息渠道健全；</w:t>
      </w:r>
    </w:p>
    <w:p>
      <w:pPr>
        <w:spacing w:line="500" w:lineRule="exact"/>
        <w:ind w:firstLine="470" w:firstLineChars="196"/>
        <w:rPr>
          <w:rFonts w:hint="eastAsia" w:ascii="宋体" w:hAnsi="宋体"/>
          <w:sz w:val="24"/>
        </w:rPr>
      </w:pPr>
      <w:r>
        <w:rPr>
          <w:rFonts w:hint="eastAsia" w:ascii="宋体" w:hAnsi="宋体"/>
          <w:sz w:val="24"/>
          <w:lang w:val="en-US" w:eastAsia="zh-CN"/>
        </w:rPr>
        <w:t>4</w:t>
      </w:r>
      <w:r>
        <w:rPr>
          <w:rFonts w:hint="eastAsia" w:ascii="宋体" w:hAnsi="宋体"/>
          <w:sz w:val="24"/>
        </w:rPr>
        <w:t>.5具备强有力的资源整合能力、抗运输风险能力和运输质量保障能力；</w:t>
      </w:r>
    </w:p>
    <w:p>
      <w:pPr>
        <w:spacing w:line="500" w:lineRule="exact"/>
        <w:ind w:firstLine="470" w:firstLineChars="196"/>
        <w:rPr>
          <w:rFonts w:hint="eastAsia" w:ascii="宋体" w:hAnsi="宋体"/>
          <w:sz w:val="24"/>
        </w:rPr>
      </w:pPr>
      <w:r>
        <w:rPr>
          <w:rFonts w:hint="eastAsia" w:ascii="宋体" w:hAnsi="宋体"/>
          <w:sz w:val="24"/>
          <w:lang w:val="en-US" w:eastAsia="zh-CN"/>
        </w:rPr>
        <w:t>4</w:t>
      </w:r>
      <w:r>
        <w:rPr>
          <w:rFonts w:hint="eastAsia" w:ascii="宋体" w:hAnsi="宋体"/>
          <w:sz w:val="24"/>
        </w:rPr>
        <w:t>.6能提供专属专业的运输服务、提供公司自有或者挂靠车辆证明，包含车牌号、行驶证，挂靠合同等；</w:t>
      </w:r>
    </w:p>
    <w:p>
      <w:pPr>
        <w:spacing w:line="500" w:lineRule="exact"/>
        <w:ind w:firstLine="470" w:firstLineChars="196"/>
        <w:rPr>
          <w:rFonts w:hint="eastAsia" w:ascii="宋体" w:hAnsi="宋体"/>
          <w:sz w:val="24"/>
        </w:rPr>
      </w:pPr>
      <w:r>
        <w:rPr>
          <w:rFonts w:hint="eastAsia" w:ascii="宋体" w:hAnsi="宋体"/>
          <w:sz w:val="24"/>
          <w:lang w:val="en-US" w:eastAsia="zh-CN"/>
        </w:rPr>
        <w:t>4</w:t>
      </w:r>
      <w:r>
        <w:rPr>
          <w:rFonts w:hint="eastAsia" w:ascii="宋体" w:hAnsi="宋体"/>
          <w:sz w:val="24"/>
        </w:rPr>
        <w:t>.7</w:t>
      </w:r>
      <w:r>
        <w:rPr>
          <w:rFonts w:hint="eastAsia" w:ascii="宋体" w:hAnsi="宋体"/>
          <w:sz w:val="24"/>
        </w:rPr>
        <w:tab/>
      </w:r>
      <w:r>
        <w:rPr>
          <w:rFonts w:hint="eastAsia" w:ascii="宋体" w:hAnsi="宋体"/>
          <w:sz w:val="24"/>
        </w:rPr>
        <w:t>能提供专属的项目管理人员负责管理及调度工作；</w:t>
      </w:r>
    </w:p>
    <w:p>
      <w:pPr>
        <w:spacing w:line="500" w:lineRule="exact"/>
        <w:ind w:firstLine="470" w:firstLineChars="196"/>
        <w:rPr>
          <w:rFonts w:hint="eastAsia" w:ascii="宋体" w:hAnsi="宋体"/>
          <w:sz w:val="24"/>
        </w:rPr>
      </w:pPr>
      <w:r>
        <w:rPr>
          <w:rFonts w:hint="eastAsia" w:ascii="宋体" w:hAnsi="宋体"/>
          <w:sz w:val="24"/>
          <w:lang w:val="en-US" w:eastAsia="zh-CN"/>
        </w:rPr>
        <w:t>4</w:t>
      </w:r>
      <w:r>
        <w:rPr>
          <w:rFonts w:hint="eastAsia" w:ascii="宋体" w:hAnsi="宋体"/>
          <w:sz w:val="24"/>
        </w:rPr>
        <w:t>.8中标人必须遵守宁夏伊品生物科技股份有限公司</w:t>
      </w:r>
      <w:r>
        <w:rPr>
          <w:rFonts w:hint="eastAsia" w:ascii="宋体" w:hAnsi="宋体"/>
          <w:sz w:val="24"/>
          <w:lang w:eastAsia="zh-CN"/>
        </w:rPr>
        <w:t>、</w:t>
      </w:r>
      <w:r>
        <w:rPr>
          <w:rFonts w:hint="eastAsia" w:ascii="宋体" w:hAnsi="宋体"/>
          <w:sz w:val="24"/>
          <w:lang w:val="en-US" w:eastAsia="zh-CN"/>
        </w:rPr>
        <w:t>内蒙伊品</w:t>
      </w:r>
      <w:r>
        <w:rPr>
          <w:rFonts w:hint="eastAsia" w:ascii="宋体" w:hAnsi="宋体"/>
          <w:sz w:val="24"/>
        </w:rPr>
        <w:t>生物科技有限公司</w:t>
      </w:r>
      <w:r>
        <w:rPr>
          <w:rFonts w:hint="eastAsia" w:ascii="宋体" w:hAnsi="宋体"/>
          <w:sz w:val="24"/>
          <w:lang w:eastAsia="zh-CN"/>
        </w:rPr>
        <w:t>、</w:t>
      </w:r>
      <w:r>
        <w:rPr>
          <w:rFonts w:hint="eastAsia" w:ascii="宋体" w:hAnsi="宋体"/>
          <w:sz w:val="24"/>
          <w:lang w:val="en-US" w:eastAsia="zh-CN"/>
        </w:rPr>
        <w:t>黑龙江伊品</w:t>
      </w:r>
      <w:r>
        <w:rPr>
          <w:rFonts w:hint="eastAsia" w:ascii="宋体" w:hAnsi="宋体"/>
          <w:sz w:val="24"/>
        </w:rPr>
        <w:t>生物科技有限公司及其关联方制定的TMS平台运输管理要求、日常运输要求、单据文件管理等标准工作流程。宁夏伊品生物科技股份有限公司</w:t>
      </w:r>
      <w:r>
        <w:rPr>
          <w:rFonts w:hint="eastAsia" w:ascii="宋体" w:hAnsi="宋体"/>
          <w:sz w:val="24"/>
          <w:lang w:eastAsia="zh-CN"/>
        </w:rPr>
        <w:t>、</w:t>
      </w:r>
      <w:r>
        <w:rPr>
          <w:rFonts w:hint="eastAsia" w:ascii="宋体" w:hAnsi="宋体"/>
          <w:sz w:val="24"/>
          <w:lang w:val="en-US" w:eastAsia="zh-CN"/>
        </w:rPr>
        <w:t>内蒙伊品</w:t>
      </w:r>
      <w:r>
        <w:rPr>
          <w:rFonts w:hint="eastAsia" w:ascii="宋体" w:hAnsi="宋体"/>
          <w:sz w:val="24"/>
        </w:rPr>
        <w:t>生物科技有限公司</w:t>
      </w:r>
      <w:r>
        <w:rPr>
          <w:rFonts w:hint="eastAsia" w:ascii="宋体" w:hAnsi="宋体"/>
          <w:sz w:val="24"/>
          <w:lang w:eastAsia="zh-CN"/>
        </w:rPr>
        <w:t>、</w:t>
      </w:r>
      <w:r>
        <w:rPr>
          <w:rFonts w:hint="eastAsia" w:ascii="宋体" w:hAnsi="宋体"/>
          <w:sz w:val="24"/>
          <w:lang w:val="en-US" w:eastAsia="zh-CN"/>
        </w:rPr>
        <w:t>黑龙江伊品</w:t>
      </w:r>
      <w:r>
        <w:rPr>
          <w:rFonts w:hint="eastAsia" w:ascii="宋体" w:hAnsi="宋体"/>
          <w:sz w:val="24"/>
        </w:rPr>
        <w:t>生物科技有限公司及其关联方可对有关流程进行定期或不定期更新及修改，中标</w:t>
      </w:r>
      <w:r>
        <w:rPr>
          <w:rFonts w:hint="eastAsia" w:ascii="宋体" w:hAnsi="宋体"/>
          <w:sz w:val="24"/>
          <w:lang w:val="en-US" w:eastAsia="zh-CN"/>
        </w:rPr>
        <w:t>单位</w:t>
      </w:r>
      <w:r>
        <w:rPr>
          <w:rFonts w:hint="eastAsia" w:ascii="宋体" w:hAnsi="宋体"/>
          <w:sz w:val="24"/>
        </w:rPr>
        <w:t>必须安排员工参加培训工作；</w:t>
      </w:r>
    </w:p>
    <w:p>
      <w:pPr>
        <w:spacing w:line="500" w:lineRule="exact"/>
        <w:ind w:firstLine="480" w:firstLineChars="200"/>
        <w:rPr>
          <w:rFonts w:ascii="宋体" w:hAnsi="宋体"/>
          <w:sz w:val="24"/>
        </w:rPr>
      </w:pPr>
      <w:r>
        <w:rPr>
          <w:rFonts w:hint="eastAsia" w:ascii="宋体" w:hAnsi="宋体"/>
          <w:sz w:val="24"/>
          <w:lang w:val="en-US" w:eastAsia="zh-CN"/>
        </w:rPr>
        <w:t>4</w:t>
      </w:r>
      <w:r>
        <w:rPr>
          <w:rFonts w:hint="eastAsia" w:ascii="宋体" w:hAnsi="宋体"/>
          <w:sz w:val="24"/>
        </w:rPr>
        <w:t>.9因出现重大事故、被竞价方通报除名或违反廉政协议等原因造成提前终止合同的运输单位，以及曾与我司合作中弃标的单位，不得参与竞价；</w:t>
      </w:r>
    </w:p>
    <w:p>
      <w:pPr>
        <w:spacing w:line="500" w:lineRule="exact"/>
        <w:ind w:firstLine="480" w:firstLineChars="200"/>
        <w:rPr>
          <w:rFonts w:ascii="宋体" w:hAnsi="宋体"/>
          <w:sz w:val="24"/>
        </w:rPr>
      </w:pPr>
      <w:r>
        <w:rPr>
          <w:rFonts w:hint="eastAsia" w:ascii="宋体" w:hAnsi="宋体"/>
          <w:sz w:val="24"/>
          <w:lang w:val="en-US" w:eastAsia="zh-CN"/>
        </w:rPr>
        <w:t>4</w:t>
      </w:r>
      <w:r>
        <w:rPr>
          <w:rFonts w:ascii="宋体" w:hAnsi="宋体"/>
          <w:sz w:val="24"/>
        </w:rPr>
        <w:t>.10</w:t>
      </w:r>
      <w:r>
        <w:rPr>
          <w:rFonts w:hint="eastAsia" w:ascii="宋体" w:hAnsi="宋体"/>
          <w:sz w:val="24"/>
        </w:rPr>
        <w:t>财务状况正常、没有处于被责令停业、财产被冻结、接管、破产状态；</w:t>
      </w:r>
    </w:p>
    <w:p>
      <w:pPr>
        <w:spacing w:line="400" w:lineRule="exact"/>
        <w:ind w:firstLine="470" w:firstLineChars="196"/>
        <w:rPr>
          <w:rFonts w:hint="eastAsia" w:ascii="宋体" w:hAnsi="宋体"/>
          <w:sz w:val="24"/>
        </w:rPr>
      </w:pPr>
      <w:r>
        <w:rPr>
          <w:rFonts w:hint="eastAsia" w:ascii="宋体" w:hAnsi="宋体"/>
          <w:sz w:val="24"/>
          <w:lang w:val="en-US" w:eastAsia="zh-CN"/>
        </w:rPr>
        <w:t>4</w:t>
      </w:r>
      <w:r>
        <w:rPr>
          <w:rFonts w:ascii="宋体" w:hAnsi="宋体"/>
          <w:sz w:val="24"/>
        </w:rPr>
        <w:t>.11</w:t>
      </w:r>
      <w:r>
        <w:rPr>
          <w:rFonts w:hint="eastAsia" w:ascii="宋体" w:hAnsi="宋体"/>
          <w:sz w:val="24"/>
        </w:rPr>
        <w:t>具备开具符合国家法律法规和标准的运输业增值税专用发票；</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五、</w:t>
      </w:r>
      <w:r>
        <w:rPr>
          <w:rFonts w:hint="eastAsia" w:ascii="宋体" w:hAnsi="宋体"/>
          <w:b/>
          <w:sz w:val="24"/>
        </w:rPr>
        <w:t>报价说明</w:t>
      </w:r>
    </w:p>
    <w:p>
      <w:pPr>
        <w:snapToGrid w:val="0"/>
        <w:spacing w:line="360" w:lineRule="auto"/>
        <w:ind w:firstLine="480" w:firstLineChars="200"/>
        <w:jc w:val="left"/>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.1报价单位：“元/吨”；</w:t>
      </w:r>
    </w:p>
    <w:p>
      <w:pPr>
        <w:snapToGrid w:val="0"/>
        <w:spacing w:line="360" w:lineRule="auto"/>
        <w:ind w:firstLine="480" w:firstLineChars="200"/>
        <w:jc w:val="left"/>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.2报价包含但不限于全程运费、9%运输增值税发票、油料费、全程高速过路费、保险、防护费用等一切在运输途中产生的费用，以及在配送过程中因疫情等因素额外产生的费用）；</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.3标的周期：2022年</w:t>
      </w:r>
      <w:r>
        <w:rPr>
          <w:rFonts w:hint="eastAsia" w:ascii="宋体" w:hAnsi="宋体" w:cs="宋体"/>
          <w:sz w:val="24"/>
          <w:lang w:val="en-US" w:eastAsia="zh-CN"/>
        </w:rPr>
        <w:t>10</w:t>
      </w:r>
      <w:r>
        <w:rPr>
          <w:rFonts w:hint="eastAsia" w:ascii="宋体" w:hAnsi="宋体" w:cs="宋体"/>
          <w:sz w:val="24"/>
        </w:rPr>
        <w:t>月1日至202</w:t>
      </w:r>
      <w:r>
        <w:rPr>
          <w:rFonts w:hint="eastAsia" w:ascii="宋体" w:hAnsi="宋体" w:cs="宋体"/>
          <w:sz w:val="24"/>
          <w:lang w:val="en-US" w:eastAsia="zh-CN"/>
        </w:rPr>
        <w:t>2</w:t>
      </w:r>
      <w:r>
        <w:rPr>
          <w:rFonts w:hint="eastAsia" w:ascii="宋体" w:hAnsi="宋体" w:cs="宋体"/>
          <w:sz w:val="24"/>
        </w:rPr>
        <w:t>年</w:t>
      </w:r>
      <w:r>
        <w:rPr>
          <w:rFonts w:hint="eastAsia" w:ascii="宋体" w:hAnsi="宋体" w:cs="宋体"/>
          <w:sz w:val="24"/>
          <w:lang w:val="en-US" w:eastAsia="zh-CN"/>
        </w:rPr>
        <w:t>10</w:t>
      </w:r>
      <w:r>
        <w:rPr>
          <w:rFonts w:hint="eastAsia" w:ascii="宋体" w:hAnsi="宋体" w:cs="宋体"/>
          <w:sz w:val="24"/>
        </w:rPr>
        <w:t>月3</w:t>
      </w:r>
      <w:r>
        <w:rPr>
          <w:rFonts w:hint="eastAsia" w:ascii="宋体" w:hAnsi="宋体" w:cs="宋体"/>
          <w:sz w:val="24"/>
          <w:lang w:val="en-US" w:eastAsia="zh-CN"/>
        </w:rPr>
        <w:t>1</w:t>
      </w:r>
      <w:r>
        <w:rPr>
          <w:rFonts w:hint="eastAsia" w:ascii="宋体" w:hAnsi="宋体" w:cs="宋体"/>
          <w:sz w:val="24"/>
        </w:rPr>
        <w:t>日</w:t>
      </w:r>
    </w:p>
    <w:p>
      <w:pPr>
        <w:keepNext w:val="0"/>
        <w:keepLines w:val="0"/>
        <w:pageBreakBefore w:val="0"/>
        <w:widowControl w:val="0"/>
        <w:kinsoku/>
        <w:wordWrap/>
        <w:overflowPunct/>
        <w:topLinePunct w:val="0"/>
        <w:autoSpaceDE/>
        <w:autoSpaceDN/>
        <w:bidi w:val="0"/>
        <w:adjustRightInd/>
        <w:spacing w:line="500" w:lineRule="exact"/>
        <w:ind w:firstLine="480" w:firstLineChars="200"/>
        <w:jc w:val="left"/>
        <w:textAlignment w:val="auto"/>
        <w:rPr>
          <w:rFonts w:ascii="宋体" w:hAnsi="宋体"/>
          <w:sz w:val="24"/>
        </w:rPr>
      </w:pPr>
      <w:r>
        <w:rPr>
          <w:rFonts w:hint="eastAsia" w:ascii="宋体" w:hAnsi="宋体"/>
          <w:sz w:val="24"/>
          <w:lang w:val="en-US" w:eastAsia="zh-CN"/>
        </w:rPr>
        <w:t>5</w:t>
      </w:r>
      <w:r>
        <w:rPr>
          <w:rFonts w:hint="eastAsia" w:ascii="宋体" w:hAnsi="宋体"/>
          <w:sz w:val="24"/>
        </w:rPr>
        <w:t>.4</w:t>
      </w:r>
      <w:r>
        <w:rPr>
          <w:rFonts w:hint="eastAsia" w:ascii="宋体" w:hAnsi="宋体"/>
          <w:sz w:val="24"/>
          <w:lang w:val="en-US" w:eastAsia="zh-CN"/>
        </w:rPr>
        <w:t>招标</w:t>
      </w:r>
      <w:r>
        <w:rPr>
          <w:rFonts w:hint="eastAsia" w:ascii="宋体" w:hAnsi="宋体"/>
          <w:sz w:val="24"/>
        </w:rPr>
        <w:t>时间：</w:t>
      </w:r>
      <w:r>
        <w:rPr>
          <w:rFonts w:ascii="宋体" w:hAnsi="宋体"/>
          <w:sz w:val="24"/>
        </w:rPr>
        <w:t>20</w:t>
      </w:r>
      <w:r>
        <w:rPr>
          <w:rFonts w:hint="eastAsia" w:ascii="宋体" w:hAnsi="宋体"/>
          <w:sz w:val="24"/>
        </w:rPr>
        <w:t>22年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13</w:t>
      </w:r>
      <w:r>
        <w:rPr>
          <w:rFonts w:hint="eastAsia" w:ascii="宋体" w:hAnsi="宋体"/>
          <w:sz w:val="24"/>
        </w:rPr>
        <w:t>日</w:t>
      </w:r>
    </w:p>
    <w:p>
      <w:pPr>
        <w:spacing w:line="460" w:lineRule="exact"/>
        <w:ind w:firstLine="480" w:firstLineChars="200"/>
        <w:jc w:val="left"/>
        <w:rPr>
          <w:rFonts w:hint="eastAsia" w:ascii="宋体" w:hAnsi="宋体"/>
          <w:sz w:val="24"/>
        </w:rPr>
      </w:pPr>
      <w:r>
        <w:rPr>
          <w:rFonts w:hint="eastAsia" w:ascii="宋体" w:hAnsi="宋体"/>
          <w:sz w:val="24"/>
          <w:lang w:val="en-US" w:eastAsia="zh-CN"/>
        </w:rPr>
        <w:t>5</w:t>
      </w:r>
      <w:r>
        <w:rPr>
          <w:rFonts w:hint="eastAsia" w:ascii="宋体" w:hAnsi="宋体"/>
          <w:sz w:val="24"/>
        </w:rPr>
        <w:t>.5</w:t>
      </w:r>
      <w:r>
        <w:rPr>
          <w:rFonts w:hint="eastAsia" w:ascii="宋体" w:hAnsi="宋体"/>
          <w:sz w:val="24"/>
          <w:lang w:val="en-US" w:eastAsia="zh-CN"/>
        </w:rPr>
        <w:t>投</w:t>
      </w:r>
      <w:r>
        <w:rPr>
          <w:rFonts w:hint="eastAsia" w:ascii="宋体" w:hAnsi="宋体"/>
          <w:sz w:val="24"/>
        </w:rPr>
        <w:t>标资格：经招标方资质审核通过且全额缴纳投标保证金的投标单位可对意向线路进行报价。</w:t>
      </w:r>
    </w:p>
    <w:p>
      <w:pPr>
        <w:spacing w:line="460" w:lineRule="exact"/>
        <w:ind w:firstLine="480" w:firstLineChars="200"/>
        <w:jc w:val="left"/>
        <w:rPr>
          <w:rFonts w:hint="default" w:ascii="宋体" w:hAnsi="宋体" w:eastAsia="宋体"/>
          <w:color w:val="000000"/>
          <w:sz w:val="24"/>
          <w:lang w:val="en-US" w:eastAsia="zh-CN"/>
        </w:rPr>
      </w:pPr>
      <w:r>
        <w:rPr>
          <w:rFonts w:hint="eastAsia" w:ascii="宋体" w:hAnsi="宋体"/>
          <w:color w:val="000000"/>
          <w:sz w:val="24"/>
          <w:lang w:val="en-US" w:eastAsia="zh-CN"/>
        </w:rPr>
        <w:t>5</w:t>
      </w:r>
      <w:r>
        <w:rPr>
          <w:rFonts w:hint="eastAsia" w:ascii="宋体" w:hAnsi="宋体"/>
          <w:color w:val="000000"/>
          <w:sz w:val="24"/>
        </w:rPr>
        <w:t>.6评标标准：</w:t>
      </w:r>
      <w:r>
        <w:rPr>
          <w:rFonts w:hint="eastAsia" w:ascii="宋体" w:hAnsi="宋体"/>
          <w:color w:val="000000"/>
          <w:sz w:val="24"/>
          <w:lang w:val="en-US" w:eastAsia="zh-CN"/>
        </w:rPr>
        <w:t>线路综合报价、供应商服务能力、车辆资源等综合评比。</w:t>
      </w:r>
    </w:p>
    <w:p>
      <w:pPr>
        <w:spacing w:line="460" w:lineRule="exact"/>
        <w:ind w:firstLine="480" w:firstLineChars="200"/>
        <w:jc w:val="left"/>
        <w:rPr>
          <w:rFonts w:hint="default" w:ascii="宋体" w:hAnsi="宋体" w:eastAsia="宋体"/>
          <w:sz w:val="24"/>
          <w:lang w:val="en-US" w:eastAsia="zh-CN"/>
        </w:rPr>
      </w:pPr>
      <w:r>
        <w:rPr>
          <w:rFonts w:hint="eastAsia" w:ascii="宋体" w:hAnsi="宋体"/>
          <w:color w:val="000000"/>
          <w:sz w:val="24"/>
          <w:lang w:val="en-US" w:eastAsia="zh-CN"/>
        </w:rPr>
        <w:t>5</w:t>
      </w:r>
      <w:r>
        <w:rPr>
          <w:rFonts w:hint="eastAsia" w:ascii="宋体" w:hAnsi="宋体"/>
          <w:color w:val="000000"/>
          <w:sz w:val="24"/>
        </w:rPr>
        <w:t>.7招标方式：</w:t>
      </w:r>
      <w:r>
        <w:rPr>
          <w:rFonts w:hint="eastAsia" w:ascii="宋体" w:hAnsi="宋体"/>
          <w:b/>
          <w:bCs/>
          <w:color w:val="000000"/>
          <w:sz w:val="24"/>
          <w:lang w:val="en-US" w:eastAsia="zh-CN"/>
        </w:rPr>
        <w:t>一轮报价，各线路报价前三名进入议价</w:t>
      </w:r>
    </w:p>
    <w:p>
      <w:pPr>
        <w:spacing w:line="460" w:lineRule="exact"/>
        <w:ind w:firstLine="480" w:firstLineChars="200"/>
        <w:jc w:val="left"/>
        <w:rPr>
          <w:rFonts w:ascii="宋体" w:hAnsi="宋体"/>
          <w:sz w:val="24"/>
        </w:rPr>
      </w:pPr>
      <w:r>
        <w:rPr>
          <w:rFonts w:hint="eastAsia" w:ascii="宋体" w:hAnsi="宋体"/>
          <w:color w:val="000000"/>
          <w:sz w:val="24"/>
          <w:lang w:val="en-US" w:eastAsia="zh-CN"/>
        </w:rPr>
        <w:t>5</w:t>
      </w:r>
      <w:r>
        <w:rPr>
          <w:rFonts w:hint="eastAsia" w:ascii="宋体" w:hAnsi="宋体"/>
          <w:color w:val="000000"/>
          <w:sz w:val="24"/>
        </w:rPr>
        <w:t>.</w:t>
      </w:r>
      <w:r>
        <w:rPr>
          <w:rFonts w:ascii="宋体" w:hAnsi="宋体"/>
          <w:color w:val="000000"/>
          <w:sz w:val="24"/>
        </w:rPr>
        <w:t>8</w:t>
      </w:r>
      <w:r>
        <w:rPr>
          <w:rFonts w:hint="eastAsia" w:ascii="宋体" w:hAnsi="宋体"/>
          <w:sz w:val="24"/>
        </w:rPr>
        <w:t>产品规格：</w:t>
      </w:r>
    </w:p>
    <w:p>
      <w:pPr>
        <w:spacing w:line="460" w:lineRule="exact"/>
        <w:ind w:firstLine="480" w:firstLineChars="200"/>
        <w:jc w:val="left"/>
        <w:rPr>
          <w:rFonts w:hint="eastAsia" w:ascii="宋体" w:hAnsi="宋体"/>
          <w:sz w:val="24"/>
        </w:rPr>
      </w:pPr>
      <w:r>
        <w:rPr>
          <w:rFonts w:hint="eastAsia" w:ascii="宋体" w:hAnsi="宋体"/>
          <w:sz w:val="24"/>
        </w:rPr>
        <w:t>玉米蛋白粉 、玉米胚芽、喷浆玉米皮、谷氨酸渣、硫酸铵、复混肥</w:t>
      </w:r>
      <w:r>
        <w:rPr>
          <w:rFonts w:hint="eastAsia" w:ascii="宋体" w:hAnsi="宋体"/>
          <w:sz w:val="24"/>
          <w:lang w:eastAsia="zh-CN"/>
        </w:rPr>
        <w:t>、</w:t>
      </w:r>
      <w:r>
        <w:rPr>
          <w:rFonts w:hint="eastAsia" w:ascii="宋体" w:hAnsi="宋体"/>
          <w:sz w:val="24"/>
          <w:lang w:val="en-US" w:eastAsia="zh-CN"/>
        </w:rPr>
        <w:t>有机肥、叶面肥</w:t>
      </w:r>
      <w:r>
        <w:rPr>
          <w:rFonts w:hint="eastAsia" w:ascii="宋体" w:hAnsi="宋体"/>
          <w:sz w:val="24"/>
        </w:rPr>
        <w:t xml:space="preserve">等 （规格：40kg  、50 kg小袋、吨袋） </w:t>
      </w:r>
      <w:r>
        <w:rPr>
          <w:rFonts w:ascii="宋体" w:hAnsi="宋体"/>
          <w:sz w:val="24"/>
        </w:rPr>
        <w:t xml:space="preserve"> </w:t>
      </w:r>
    </w:p>
    <w:p>
      <w:pPr>
        <w:snapToGrid w:val="0"/>
        <w:spacing w:line="360" w:lineRule="auto"/>
        <w:ind w:firstLine="480" w:firstLineChars="200"/>
        <w:jc w:val="left"/>
        <w:rPr>
          <w:rFonts w:hint="eastAsia" w:ascii="宋体" w:hAnsi="宋体"/>
          <w:sz w:val="24"/>
        </w:rPr>
      </w:pPr>
      <w:r>
        <w:rPr>
          <w:rFonts w:hint="eastAsia" w:ascii="宋体" w:hAnsi="宋体"/>
          <w:sz w:val="24"/>
        </w:rPr>
        <w:t>备注：</w:t>
      </w:r>
      <w:r>
        <w:rPr>
          <w:rFonts w:hint="eastAsia" w:ascii="宋体" w:hAnsi="宋体"/>
          <w:sz w:val="24"/>
          <w:lang w:val="en-US" w:eastAsia="zh-CN"/>
        </w:rPr>
        <w:t>肥料、</w:t>
      </w:r>
      <w:r>
        <w:rPr>
          <w:rFonts w:hint="eastAsia" w:ascii="宋体" w:hAnsi="宋体"/>
          <w:sz w:val="24"/>
        </w:rPr>
        <w:t>副产品包含但不限于以上规格，以实际生产为准。</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六、</w:t>
      </w:r>
      <w:r>
        <w:rPr>
          <w:rFonts w:hint="eastAsia" w:ascii="宋体" w:hAnsi="宋体"/>
          <w:b/>
          <w:sz w:val="24"/>
        </w:rPr>
        <w:t>招标方式</w:t>
      </w:r>
    </w:p>
    <w:p>
      <w:pPr>
        <w:spacing w:line="460" w:lineRule="exact"/>
        <w:ind w:firstLine="480" w:firstLineChars="200"/>
        <w:jc w:val="left"/>
        <w:rPr>
          <w:rFonts w:hint="default" w:ascii="宋体" w:hAnsi="宋体" w:eastAsia="宋体"/>
          <w:sz w:val="24"/>
          <w:lang w:val="en-US" w:eastAsia="zh-CN"/>
        </w:rPr>
      </w:pPr>
      <w:r>
        <w:rPr>
          <w:rFonts w:hint="eastAsia" w:ascii="宋体" w:hAnsi="宋体"/>
          <w:color w:val="000000"/>
          <w:sz w:val="24"/>
          <w:lang w:val="en-US" w:eastAsia="zh-CN"/>
        </w:rPr>
        <w:t>一轮报价，各线路报价前三名进入议价</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七、</w:t>
      </w:r>
      <w:r>
        <w:rPr>
          <w:rFonts w:hint="eastAsia" w:ascii="宋体" w:hAnsi="宋体"/>
          <w:b/>
          <w:sz w:val="24"/>
        </w:rPr>
        <w:t>结算方式</w:t>
      </w:r>
    </w:p>
    <w:p>
      <w:pPr>
        <w:spacing w:line="500" w:lineRule="exact"/>
        <w:rPr>
          <w:rFonts w:hint="eastAsia" w:ascii="宋体" w:hAnsi="宋体"/>
          <w:sz w:val="24"/>
        </w:rPr>
      </w:pPr>
      <w:r>
        <w:rPr>
          <w:rFonts w:hint="eastAsia" w:ascii="宋体" w:hAnsi="宋体"/>
          <w:sz w:val="24"/>
        </w:rPr>
        <w:t xml:space="preserve">    月结：每月5号之前将上月客户签收单、对账单、发票等结算资料邮寄至宁夏伊品生物科技股份有限公司总部，待业务员核对无误后由财务共享中心挂账，挂账后</w:t>
      </w:r>
      <w:r>
        <w:rPr>
          <w:rFonts w:hint="eastAsia" w:ascii="宋体" w:hAnsi="宋体"/>
          <w:b/>
          <w:bCs/>
          <w:color w:val="FF0000"/>
          <w:sz w:val="24"/>
          <w:u w:val="single"/>
          <w:lang w:val="en-US" w:eastAsia="zh-CN"/>
        </w:rPr>
        <w:t>7</w:t>
      </w:r>
      <w:r>
        <w:rPr>
          <w:rFonts w:hint="eastAsia" w:ascii="宋体" w:hAnsi="宋体"/>
          <w:sz w:val="24"/>
        </w:rPr>
        <w:t>天付款；支付方式：电汇支付。</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八、</w:t>
      </w:r>
      <w:r>
        <w:rPr>
          <w:rFonts w:hint="eastAsia" w:ascii="宋体" w:hAnsi="宋体"/>
          <w:b/>
          <w:sz w:val="24"/>
        </w:rPr>
        <w:t>发放招标文件时间、地点</w:t>
      </w:r>
    </w:p>
    <w:p>
      <w:pPr>
        <w:spacing w:line="500" w:lineRule="exact"/>
        <w:ind w:firstLine="480" w:firstLineChars="200"/>
        <w:rPr>
          <w:rFonts w:hint="eastAsia" w:ascii="宋体" w:hAnsi="宋体"/>
          <w:sz w:val="24"/>
        </w:rPr>
      </w:pPr>
      <w:r>
        <w:rPr>
          <w:rFonts w:hint="eastAsia" w:ascii="宋体" w:hAnsi="宋体"/>
          <w:color w:val="000000"/>
          <w:sz w:val="24"/>
        </w:rPr>
        <w:t>时间：</w:t>
      </w:r>
      <w:r>
        <w:rPr>
          <w:rFonts w:hint="eastAsia" w:ascii="宋体" w:hAnsi="宋体"/>
          <w:color w:val="FF0000"/>
          <w:sz w:val="24"/>
          <w:u w:val="single"/>
        </w:rPr>
        <w:t>2022</w:t>
      </w:r>
      <w:r>
        <w:rPr>
          <w:rFonts w:hint="eastAsia" w:ascii="宋体" w:hAnsi="宋体"/>
          <w:sz w:val="24"/>
        </w:rPr>
        <w:t>年</w:t>
      </w:r>
      <w:r>
        <w:rPr>
          <w:rFonts w:hint="eastAsia" w:ascii="宋体" w:hAnsi="宋体"/>
          <w:color w:val="FF0000"/>
          <w:sz w:val="24"/>
          <w:u w:val="single"/>
          <w:lang w:val="en-US" w:eastAsia="zh-CN"/>
        </w:rPr>
        <w:t>8</w:t>
      </w:r>
      <w:r>
        <w:rPr>
          <w:rFonts w:hint="eastAsia" w:ascii="宋体" w:hAnsi="宋体"/>
          <w:sz w:val="24"/>
        </w:rPr>
        <w:t>月</w:t>
      </w:r>
      <w:r>
        <w:rPr>
          <w:rFonts w:hint="eastAsia" w:ascii="宋体" w:hAnsi="宋体"/>
          <w:color w:val="FF0000"/>
          <w:sz w:val="24"/>
          <w:u w:val="single"/>
          <w:lang w:val="en-US" w:eastAsia="zh-CN"/>
        </w:rPr>
        <w:t>29</w:t>
      </w:r>
      <w:r>
        <w:rPr>
          <w:rFonts w:hint="eastAsia" w:ascii="宋体" w:hAnsi="宋体"/>
          <w:sz w:val="24"/>
        </w:rPr>
        <w:t>日----</w:t>
      </w:r>
      <w:r>
        <w:rPr>
          <w:rFonts w:hint="eastAsia" w:ascii="宋体" w:hAnsi="宋体"/>
          <w:color w:val="FF0000"/>
          <w:sz w:val="24"/>
          <w:u w:val="single"/>
        </w:rPr>
        <w:t>2022</w:t>
      </w:r>
      <w:r>
        <w:rPr>
          <w:rFonts w:hint="eastAsia" w:ascii="宋体" w:hAnsi="宋体"/>
          <w:sz w:val="24"/>
        </w:rPr>
        <w:t>年</w:t>
      </w:r>
      <w:r>
        <w:rPr>
          <w:rFonts w:hint="eastAsia" w:ascii="宋体" w:hAnsi="宋体"/>
          <w:color w:val="FF0000"/>
          <w:sz w:val="24"/>
          <w:u w:val="single"/>
          <w:lang w:val="en-US" w:eastAsia="zh-CN"/>
        </w:rPr>
        <w:t>9</w:t>
      </w:r>
      <w:r>
        <w:rPr>
          <w:rFonts w:hint="eastAsia" w:ascii="宋体" w:hAnsi="宋体"/>
          <w:sz w:val="24"/>
        </w:rPr>
        <w:t>月</w:t>
      </w:r>
      <w:r>
        <w:rPr>
          <w:rFonts w:hint="eastAsia" w:ascii="宋体" w:hAnsi="宋体"/>
          <w:color w:val="FF0000"/>
          <w:sz w:val="24"/>
          <w:u w:val="single"/>
          <w:lang w:val="en-US" w:eastAsia="zh-CN"/>
        </w:rPr>
        <w:t>9</w:t>
      </w:r>
      <w:r>
        <w:rPr>
          <w:rFonts w:hint="eastAsia" w:ascii="宋体" w:hAnsi="宋体"/>
          <w:sz w:val="24"/>
        </w:rPr>
        <w:t>日</w:t>
      </w:r>
    </w:p>
    <w:p>
      <w:pPr>
        <w:spacing w:line="500" w:lineRule="exact"/>
        <w:ind w:firstLine="480" w:firstLineChars="200"/>
        <w:rPr>
          <w:rFonts w:hint="eastAsia" w:ascii="宋体" w:hAnsi="宋体"/>
          <w:sz w:val="24"/>
        </w:rPr>
      </w:pPr>
      <w:r>
        <w:rPr>
          <w:rFonts w:hint="eastAsia" w:ascii="宋体" w:hAnsi="宋体"/>
          <w:sz w:val="24"/>
        </w:rPr>
        <w:t>报名截止时间：</w:t>
      </w:r>
      <w:r>
        <w:rPr>
          <w:rFonts w:hint="eastAsia" w:ascii="宋体" w:hAnsi="宋体"/>
          <w:color w:val="FF0000"/>
          <w:sz w:val="24"/>
          <w:u w:val="single"/>
        </w:rPr>
        <w:t>2022</w:t>
      </w:r>
      <w:r>
        <w:rPr>
          <w:rFonts w:hint="eastAsia" w:ascii="宋体" w:hAnsi="宋体"/>
          <w:sz w:val="24"/>
        </w:rPr>
        <w:t>年</w:t>
      </w:r>
      <w:r>
        <w:rPr>
          <w:rFonts w:hint="eastAsia" w:ascii="宋体" w:hAnsi="宋体"/>
          <w:color w:val="FF0000"/>
          <w:sz w:val="24"/>
          <w:u w:val="single"/>
          <w:lang w:val="en-US" w:eastAsia="zh-CN"/>
        </w:rPr>
        <w:t>9</w:t>
      </w:r>
      <w:r>
        <w:rPr>
          <w:rFonts w:hint="eastAsia" w:ascii="宋体" w:hAnsi="宋体"/>
          <w:sz w:val="24"/>
        </w:rPr>
        <w:t>月</w:t>
      </w:r>
      <w:r>
        <w:rPr>
          <w:rFonts w:hint="eastAsia" w:ascii="宋体" w:hAnsi="宋体"/>
          <w:color w:val="FF0000"/>
          <w:sz w:val="24"/>
          <w:u w:val="single"/>
          <w:lang w:val="en-US" w:eastAsia="zh-CN"/>
        </w:rPr>
        <w:t>9</w:t>
      </w:r>
      <w:r>
        <w:rPr>
          <w:rFonts w:hint="eastAsia" w:ascii="宋体" w:hAnsi="宋体"/>
          <w:sz w:val="24"/>
        </w:rPr>
        <w:t>日</w:t>
      </w:r>
    </w:p>
    <w:p>
      <w:pPr>
        <w:spacing w:line="500" w:lineRule="exact"/>
        <w:ind w:firstLine="480" w:firstLineChars="200"/>
        <w:rPr>
          <w:rFonts w:hint="eastAsia" w:ascii="宋体" w:hAnsi="宋体"/>
          <w:color w:val="FF0000"/>
          <w:sz w:val="24"/>
        </w:rPr>
      </w:pPr>
      <w:r>
        <w:rPr>
          <w:rFonts w:hint="eastAsia" w:ascii="宋体" w:hAnsi="宋体"/>
          <w:color w:val="000000"/>
          <w:sz w:val="24"/>
        </w:rPr>
        <w:t>地点：</w:t>
      </w:r>
      <w:r>
        <w:rPr>
          <w:rFonts w:hint="eastAsia" w:ascii="宋体" w:hAnsi="宋体"/>
          <w:color w:val="FF0000"/>
          <w:sz w:val="24"/>
        </w:rPr>
        <w:t>宁夏伊品生物科技股份有限公司 物流部</w:t>
      </w:r>
    </w:p>
    <w:p>
      <w:pPr>
        <w:spacing w:line="400" w:lineRule="exact"/>
        <w:ind w:firstLine="480" w:firstLineChars="200"/>
        <w:rPr>
          <w:rFonts w:hint="eastAsia" w:ascii="宋体" w:hAnsi="宋体"/>
          <w:color w:val="FF0000"/>
          <w:sz w:val="24"/>
        </w:rPr>
      </w:pPr>
      <w:r>
        <w:rPr>
          <w:rFonts w:hint="eastAsia" w:ascii="宋体" w:hAnsi="宋体"/>
          <w:sz w:val="24"/>
        </w:rPr>
        <w:t>要求：</w:t>
      </w:r>
      <w:r>
        <w:rPr>
          <w:rFonts w:hint="eastAsia" w:ascii="宋体" w:hAnsi="宋体"/>
          <w:color w:val="FF0000"/>
          <w:sz w:val="24"/>
          <w:lang w:val="en-US" w:eastAsia="zh-CN"/>
        </w:rPr>
        <w:t>投标</w:t>
      </w:r>
      <w:r>
        <w:rPr>
          <w:rFonts w:hint="eastAsia" w:ascii="宋体" w:hAnsi="宋体"/>
          <w:color w:val="FF0000"/>
          <w:sz w:val="24"/>
        </w:rPr>
        <w:t>文件（盖章版）按顺序整理为一个PDF文件发送至报名邮箱，如不按照要求发送</w:t>
      </w:r>
      <w:r>
        <w:rPr>
          <w:rFonts w:hint="eastAsia" w:ascii="宋体" w:hAnsi="宋体"/>
          <w:color w:val="FF0000"/>
          <w:sz w:val="24"/>
          <w:lang w:val="en-US" w:eastAsia="zh-CN"/>
        </w:rPr>
        <w:t>投标</w:t>
      </w:r>
      <w:r>
        <w:rPr>
          <w:rFonts w:hint="eastAsia" w:ascii="宋体" w:hAnsi="宋体"/>
          <w:color w:val="FF0000"/>
          <w:sz w:val="24"/>
        </w:rPr>
        <w:t>文件，视为报名资格预审不通过，无法参与投标；所提供材料保证真实性，如若发现提供虚假报名材料，视为报名资格预审不通过，无法参与投标。</w:t>
      </w:r>
      <w:r>
        <w:rPr>
          <w:rFonts w:hint="eastAsia" w:ascii="宋体" w:hAnsi="宋体"/>
          <w:color w:val="FF0000"/>
          <w:sz w:val="24"/>
          <w:lang w:val="en-US" w:eastAsia="zh-CN"/>
        </w:rPr>
        <w:t>投标</w:t>
      </w:r>
      <w:r>
        <w:rPr>
          <w:rFonts w:hint="eastAsia" w:ascii="宋体" w:hAnsi="宋体"/>
          <w:color w:val="FF0000"/>
          <w:sz w:val="24"/>
        </w:rPr>
        <w:t>文件按要求发送至指定资料接收邮箱。</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九、</w:t>
      </w:r>
      <w:r>
        <w:rPr>
          <w:rFonts w:ascii="宋体" w:hAnsi="宋体"/>
          <w:b/>
          <w:sz w:val="24"/>
        </w:rPr>
        <w:t>公告发送方式</w:t>
      </w:r>
    </w:p>
    <w:p>
      <w:pPr>
        <w:spacing w:line="500" w:lineRule="exact"/>
        <w:ind w:firstLine="480" w:firstLineChars="200"/>
        <w:rPr>
          <w:rFonts w:ascii="宋体" w:hAnsi="宋体"/>
          <w:bCs/>
          <w:color w:val="000000"/>
          <w:sz w:val="24"/>
        </w:rPr>
      </w:pPr>
      <w:r>
        <w:rPr>
          <w:rFonts w:hint="eastAsia" w:ascii="宋体" w:hAnsi="宋体"/>
          <w:bCs/>
          <w:color w:val="000000"/>
          <w:sz w:val="24"/>
        </w:rPr>
        <w:t>中国</w:t>
      </w:r>
      <w:r>
        <w:rPr>
          <w:rFonts w:ascii="宋体" w:hAnsi="宋体"/>
          <w:bCs/>
          <w:color w:val="000000"/>
          <w:sz w:val="24"/>
        </w:rPr>
        <w:t>物流招标网</w:t>
      </w:r>
      <w:r>
        <w:rPr>
          <w:rFonts w:hint="eastAsia" w:ascii="宋体" w:hAnsi="宋体"/>
          <w:bCs/>
          <w:color w:val="000000"/>
          <w:sz w:val="24"/>
        </w:rPr>
        <w:t>、交通运输采招网、必德物流招标网、</w:t>
      </w:r>
      <w:r>
        <w:rPr>
          <w:rFonts w:ascii="宋体" w:hAnsi="宋体"/>
          <w:bCs/>
          <w:color w:val="000000"/>
          <w:sz w:val="24"/>
        </w:rPr>
        <w:t>微信</w:t>
      </w:r>
      <w:r>
        <w:rPr>
          <w:rFonts w:hint="eastAsia" w:ascii="宋体" w:hAnsi="宋体"/>
          <w:bCs/>
          <w:color w:val="000000"/>
          <w:sz w:val="24"/>
        </w:rPr>
        <w:t>（包括但不限于以上方式）</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十、</w:t>
      </w:r>
      <w:r>
        <w:rPr>
          <w:rFonts w:hint="eastAsia" w:ascii="宋体" w:hAnsi="宋体"/>
          <w:b/>
          <w:sz w:val="24"/>
        </w:rPr>
        <w:t>招标文件费用</w:t>
      </w:r>
    </w:p>
    <w:p>
      <w:pPr>
        <w:spacing w:line="500" w:lineRule="exact"/>
        <w:ind w:firstLine="480" w:firstLineChars="200"/>
        <w:rPr>
          <w:rFonts w:hint="eastAsia" w:ascii="宋体" w:hAnsi="宋体"/>
          <w:color w:val="000000"/>
          <w:szCs w:val="21"/>
        </w:rPr>
      </w:pPr>
      <w:r>
        <w:rPr>
          <w:rFonts w:hint="eastAsia" w:ascii="宋体" w:hAnsi="宋体"/>
          <w:color w:val="000000"/>
          <w:sz w:val="24"/>
        </w:rPr>
        <w:t>此次招标相关文件均免费发放</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十一、</w:t>
      </w:r>
      <w:r>
        <w:rPr>
          <w:rFonts w:hint="eastAsia" w:ascii="宋体" w:hAnsi="宋体"/>
          <w:b/>
          <w:sz w:val="24"/>
        </w:rPr>
        <w:t>投标保证金</w:t>
      </w:r>
    </w:p>
    <w:p>
      <w:pPr>
        <w:spacing w:line="500" w:lineRule="exact"/>
        <w:ind w:firstLine="480" w:firstLineChars="200"/>
        <w:rPr>
          <w:rFonts w:hint="eastAsia" w:ascii="宋体" w:hAnsi="宋体"/>
          <w:color w:val="FF0000"/>
          <w:sz w:val="24"/>
          <w:u w:val="single"/>
        </w:rPr>
      </w:pPr>
      <w:r>
        <w:rPr>
          <w:rFonts w:hint="eastAsia" w:ascii="宋体" w:hAnsi="宋体"/>
          <w:color w:val="000000"/>
          <w:sz w:val="24"/>
        </w:rPr>
        <w:t>投标保证金人民币</w:t>
      </w:r>
      <w:r>
        <w:rPr>
          <w:rFonts w:hint="eastAsia" w:ascii="宋体" w:hAnsi="宋体"/>
          <w:color w:val="000000"/>
          <w:sz w:val="24"/>
          <w:highlight w:val="none"/>
        </w:rPr>
        <w:t>：</w:t>
      </w:r>
      <w:r>
        <w:rPr>
          <w:rFonts w:hint="eastAsia" w:ascii="宋体" w:hAnsi="宋体"/>
          <w:color w:val="FF0000"/>
          <w:sz w:val="24"/>
          <w:highlight w:val="none"/>
          <w:u w:val="single"/>
          <w:lang w:val="en-US" w:eastAsia="zh-CN"/>
        </w:rPr>
        <w:t>伍</w:t>
      </w:r>
      <w:r>
        <w:rPr>
          <w:rFonts w:hint="eastAsia" w:ascii="宋体" w:hAnsi="宋体"/>
          <w:color w:val="FF0000"/>
          <w:sz w:val="24"/>
          <w:highlight w:val="none"/>
          <w:u w:val="single"/>
        </w:rPr>
        <w:t>万元</w:t>
      </w:r>
    </w:p>
    <w:p>
      <w:pPr>
        <w:spacing w:line="500" w:lineRule="exact"/>
        <w:ind w:firstLine="480" w:firstLineChars="200"/>
        <w:rPr>
          <w:rFonts w:ascii="宋体" w:hAnsi="宋体"/>
          <w:color w:val="000000"/>
          <w:sz w:val="24"/>
        </w:rPr>
      </w:pPr>
      <w:r>
        <w:rPr>
          <w:rFonts w:hint="eastAsia" w:ascii="宋体" w:hAnsi="宋体"/>
          <w:color w:val="000000"/>
          <w:sz w:val="24"/>
        </w:rPr>
        <w:t>1、投标保证金为投标文件的组成部分之一，投标保证金应以电汇形式于</w:t>
      </w:r>
      <w:r>
        <w:rPr>
          <w:rFonts w:hint="eastAsia" w:ascii="宋体" w:hAnsi="宋体"/>
          <w:color w:val="FF0000"/>
          <w:sz w:val="24"/>
        </w:rPr>
        <w:t>2022</w:t>
      </w:r>
      <w:r>
        <w:rPr>
          <w:rFonts w:ascii="宋体" w:hAnsi="宋体"/>
          <w:color w:val="FF0000"/>
          <w:sz w:val="24"/>
        </w:rPr>
        <w:t>年</w:t>
      </w:r>
      <w:r>
        <w:rPr>
          <w:rFonts w:hint="eastAsia" w:ascii="宋体" w:hAnsi="宋体"/>
          <w:color w:val="FF0000"/>
          <w:sz w:val="24"/>
          <w:lang w:val="en-US" w:eastAsia="zh-CN"/>
        </w:rPr>
        <w:t>9</w:t>
      </w:r>
      <w:r>
        <w:rPr>
          <w:rFonts w:ascii="宋体" w:hAnsi="宋体"/>
          <w:color w:val="FF0000"/>
          <w:sz w:val="24"/>
        </w:rPr>
        <w:t>月</w:t>
      </w:r>
      <w:r>
        <w:rPr>
          <w:rFonts w:hint="eastAsia" w:ascii="宋体" w:hAnsi="宋体"/>
          <w:color w:val="FF0000"/>
          <w:sz w:val="24"/>
          <w:lang w:val="en-US" w:eastAsia="zh-CN"/>
        </w:rPr>
        <w:t>9</w:t>
      </w:r>
      <w:r>
        <w:rPr>
          <w:rFonts w:ascii="宋体" w:hAnsi="宋体"/>
          <w:color w:val="FF0000"/>
          <w:sz w:val="24"/>
        </w:rPr>
        <w:t>日</w:t>
      </w:r>
      <w:r>
        <w:rPr>
          <w:rFonts w:hint="eastAsia" w:ascii="宋体" w:hAnsi="宋体"/>
          <w:color w:val="FF0000"/>
          <w:sz w:val="24"/>
        </w:rPr>
        <w:t>1</w:t>
      </w:r>
      <w:r>
        <w:rPr>
          <w:rFonts w:ascii="宋体" w:hAnsi="宋体"/>
          <w:color w:val="FF0000"/>
          <w:sz w:val="24"/>
        </w:rPr>
        <w:t>7</w:t>
      </w:r>
      <w:r>
        <w:rPr>
          <w:rFonts w:hint="eastAsia" w:ascii="宋体" w:hAnsi="宋体"/>
          <w:color w:val="FF0000"/>
          <w:sz w:val="24"/>
        </w:rPr>
        <w:t>:00</w:t>
      </w:r>
      <w:r>
        <w:rPr>
          <w:rFonts w:ascii="宋体" w:hAnsi="宋体"/>
          <w:color w:val="000000"/>
          <w:sz w:val="24"/>
        </w:rPr>
        <w:t>前缴纳完毕</w:t>
      </w:r>
      <w:r>
        <w:rPr>
          <w:rFonts w:hint="eastAsia" w:ascii="宋体" w:hAnsi="宋体"/>
          <w:color w:val="000000"/>
          <w:sz w:val="24"/>
        </w:rPr>
        <w:t>，</w:t>
      </w:r>
      <w:r>
        <w:rPr>
          <w:rFonts w:ascii="宋体" w:hAnsi="宋体"/>
          <w:b/>
          <w:color w:val="000000"/>
          <w:sz w:val="24"/>
        </w:rPr>
        <w:t>汇款时注明</w:t>
      </w:r>
      <w:r>
        <w:rPr>
          <w:rFonts w:hint="eastAsia" w:ascii="宋体" w:hAnsi="宋体"/>
          <w:b/>
          <w:color w:val="000000"/>
          <w:sz w:val="24"/>
        </w:rPr>
        <w:t>“</w:t>
      </w:r>
      <w:r>
        <w:rPr>
          <w:rFonts w:ascii="宋体" w:hAnsi="宋体"/>
          <w:b/>
          <w:color w:val="000000"/>
          <w:sz w:val="24"/>
        </w:rPr>
        <w:t>**</w:t>
      </w:r>
      <w:r>
        <w:rPr>
          <w:rFonts w:hint="eastAsia" w:ascii="宋体" w:hAnsi="宋体"/>
          <w:b/>
          <w:color w:val="000000"/>
          <w:sz w:val="24"/>
        </w:rPr>
        <w:t>公司伊品业务**标的投标保证金</w:t>
      </w:r>
      <w:r>
        <w:rPr>
          <w:rFonts w:hint="eastAsia" w:ascii="宋体" w:hAnsi="宋体"/>
          <w:color w:val="000000"/>
          <w:sz w:val="24"/>
        </w:rPr>
        <w:t>”，汇款完毕后投标人需提供正本付款水单扫描件给招标方，现合作承运商根据要求出具投标保证金证明</w:t>
      </w:r>
      <w:r>
        <w:rPr>
          <w:rFonts w:hint="eastAsia" w:ascii="宋体" w:hAnsi="宋体"/>
          <w:color w:val="000000"/>
          <w:sz w:val="24"/>
          <w:lang w:eastAsia="zh-CN"/>
        </w:rPr>
        <w:t>（</w:t>
      </w:r>
      <w:r>
        <w:rPr>
          <w:rFonts w:hint="eastAsia" w:ascii="宋体" w:hAnsi="宋体"/>
          <w:color w:val="000000"/>
          <w:sz w:val="24"/>
          <w:lang w:val="en-US" w:eastAsia="zh-CN"/>
        </w:rPr>
        <w:t>附件1）</w:t>
      </w:r>
      <w:r>
        <w:rPr>
          <w:rFonts w:hint="eastAsia" w:ascii="宋体" w:hAnsi="宋体"/>
          <w:color w:val="000000"/>
          <w:sz w:val="24"/>
        </w:rPr>
        <w:t>。</w:t>
      </w:r>
    </w:p>
    <w:p>
      <w:pPr>
        <w:spacing w:line="500" w:lineRule="exact"/>
        <w:ind w:firstLine="480" w:firstLineChars="200"/>
        <w:rPr>
          <w:rFonts w:ascii="宋体" w:hAnsi="宋体"/>
          <w:color w:val="000000"/>
          <w:sz w:val="24"/>
        </w:rPr>
      </w:pPr>
      <w:r>
        <w:rPr>
          <w:rFonts w:hint="eastAsia" w:ascii="宋体" w:hAnsi="宋体"/>
          <w:color w:val="000000"/>
          <w:sz w:val="24"/>
        </w:rPr>
        <w:t>2、未按规定提交投标保证金的，不能参与投标。</w:t>
      </w:r>
    </w:p>
    <w:p>
      <w:pPr>
        <w:spacing w:line="500" w:lineRule="exact"/>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w:t>
      </w:r>
      <w:r>
        <w:rPr>
          <w:rFonts w:ascii="宋体" w:hAnsi="宋体"/>
          <w:color w:val="000000"/>
          <w:sz w:val="24"/>
        </w:rPr>
        <w:t>未中标的投标人的投标保证金</w:t>
      </w:r>
      <w:r>
        <w:rPr>
          <w:rFonts w:hint="eastAsia" w:ascii="宋体" w:hAnsi="宋体"/>
          <w:color w:val="000000"/>
          <w:sz w:val="24"/>
        </w:rPr>
        <w:t>，</w:t>
      </w:r>
      <w:r>
        <w:rPr>
          <w:rFonts w:ascii="宋体" w:hAnsi="宋体"/>
          <w:color w:val="000000"/>
          <w:sz w:val="24"/>
        </w:rPr>
        <w:t>将在宣布中标结果后</w:t>
      </w:r>
      <w:r>
        <w:rPr>
          <w:rFonts w:hint="eastAsia" w:ascii="宋体" w:hAnsi="宋体"/>
          <w:color w:val="000000"/>
          <w:sz w:val="24"/>
        </w:rPr>
        <w:t>30</w:t>
      </w:r>
      <w:r>
        <w:rPr>
          <w:rFonts w:ascii="宋体" w:hAnsi="宋体"/>
          <w:color w:val="000000"/>
          <w:sz w:val="24"/>
        </w:rPr>
        <w:t>个工作日内无息退还</w:t>
      </w:r>
      <w:r>
        <w:rPr>
          <w:rFonts w:hint="eastAsia" w:ascii="宋体" w:hAnsi="宋体"/>
          <w:color w:val="000000"/>
          <w:sz w:val="24"/>
        </w:rPr>
        <w:t>。</w:t>
      </w:r>
    </w:p>
    <w:p>
      <w:pPr>
        <w:spacing w:line="500" w:lineRule="exact"/>
        <w:ind w:firstLine="480" w:firstLineChars="200"/>
        <w:rPr>
          <w:rFonts w:ascii="宋体" w:hAnsi="宋体"/>
          <w:color w:val="000000"/>
          <w:sz w:val="24"/>
        </w:rPr>
      </w:pPr>
      <w:r>
        <w:rPr>
          <w:rFonts w:ascii="宋体" w:hAnsi="宋体"/>
          <w:color w:val="000000"/>
          <w:sz w:val="24"/>
        </w:rPr>
        <w:t>4</w:t>
      </w:r>
      <w:r>
        <w:rPr>
          <w:rFonts w:hint="eastAsia" w:ascii="宋体" w:hAnsi="宋体"/>
          <w:color w:val="000000"/>
          <w:sz w:val="24"/>
        </w:rPr>
        <w:t>、</w:t>
      </w:r>
      <w:r>
        <w:rPr>
          <w:rFonts w:ascii="宋体" w:hAnsi="宋体"/>
          <w:color w:val="000000"/>
          <w:sz w:val="24"/>
        </w:rPr>
        <w:t>中标的投标人的投标保证金</w:t>
      </w:r>
      <w:r>
        <w:rPr>
          <w:rFonts w:hint="eastAsia" w:ascii="宋体" w:hAnsi="宋体"/>
          <w:color w:val="000000"/>
          <w:sz w:val="24"/>
        </w:rPr>
        <w:t>，</w:t>
      </w:r>
      <w:r>
        <w:rPr>
          <w:rFonts w:ascii="宋体" w:hAnsi="宋体"/>
          <w:color w:val="000000"/>
          <w:sz w:val="24"/>
        </w:rPr>
        <w:t>在与招标人签订的合同后</w:t>
      </w:r>
      <w:r>
        <w:rPr>
          <w:rFonts w:hint="eastAsia" w:ascii="宋体" w:hAnsi="宋体"/>
          <w:color w:val="000000"/>
          <w:sz w:val="24"/>
        </w:rPr>
        <w:t>转变为履约保证金的一部分，计入中标人运作保证金账户。</w:t>
      </w:r>
    </w:p>
    <w:p>
      <w:pPr>
        <w:spacing w:line="500" w:lineRule="exact"/>
        <w:ind w:firstLine="480" w:firstLineChars="200"/>
        <w:rPr>
          <w:rFonts w:ascii="宋体" w:hAnsi="宋体"/>
          <w:color w:val="000000"/>
          <w:sz w:val="24"/>
        </w:rPr>
      </w:pPr>
      <w:r>
        <w:rPr>
          <w:rFonts w:ascii="宋体" w:hAnsi="宋体"/>
          <w:color w:val="000000"/>
          <w:sz w:val="24"/>
        </w:rPr>
        <w:t>5</w:t>
      </w:r>
      <w:r>
        <w:rPr>
          <w:rFonts w:hint="eastAsia" w:ascii="宋体" w:hAnsi="宋体"/>
          <w:color w:val="000000"/>
          <w:sz w:val="24"/>
        </w:rPr>
        <w:t>、</w:t>
      </w:r>
      <w:r>
        <w:rPr>
          <w:rFonts w:ascii="宋体" w:hAnsi="宋体"/>
          <w:color w:val="000000"/>
          <w:sz w:val="24"/>
        </w:rPr>
        <w:t>中标后</w:t>
      </w:r>
      <w:r>
        <w:rPr>
          <w:rFonts w:hint="eastAsia" w:ascii="宋体" w:hAnsi="宋体"/>
          <w:color w:val="000000"/>
          <w:sz w:val="24"/>
        </w:rPr>
        <w:t>承运商需严格执行伊品物流部的考核制度，因乙方原因不能正常运营业务，发生的一切损失从履约保证金中扣除，不足部分从运费中扣除，甲方保留进一步追究损失的权利。</w:t>
      </w:r>
    </w:p>
    <w:p>
      <w:pPr>
        <w:snapToGrid w:val="0"/>
        <w:spacing w:line="360" w:lineRule="auto"/>
        <w:ind w:firstLine="480" w:firstLineChars="200"/>
        <w:jc w:val="left"/>
        <w:rPr>
          <w:rFonts w:hint="eastAsia" w:ascii="宋体" w:hAnsi="宋体"/>
          <w:sz w:val="24"/>
        </w:rPr>
      </w:pPr>
      <w:r>
        <w:rPr>
          <w:rFonts w:hint="eastAsia" w:ascii="宋体" w:hAnsi="宋体"/>
          <w:color w:val="000000"/>
          <w:sz w:val="24"/>
        </w:rPr>
        <w:t>6、</w:t>
      </w:r>
      <w:r>
        <w:rPr>
          <w:rFonts w:hint="eastAsia" w:ascii="宋体" w:hAnsi="宋体"/>
          <w:sz w:val="24"/>
        </w:rPr>
        <w:t>在参与竞价时投标单位与招标方存着存续运输合同且有未结款项并且款项大于拟投标保证金，只需书面出具《投标保证金证明函》</w:t>
      </w:r>
      <w:r>
        <w:rPr>
          <w:rFonts w:hint="eastAsia" w:ascii="宋体" w:hAnsi="宋体"/>
          <w:sz w:val="24"/>
          <w:lang w:eastAsia="zh-CN"/>
        </w:rPr>
        <w:t>（</w:t>
      </w:r>
      <w:r>
        <w:rPr>
          <w:rFonts w:hint="eastAsia" w:ascii="宋体" w:hAnsi="宋体"/>
          <w:sz w:val="24"/>
          <w:lang w:val="en-US" w:eastAsia="zh-CN"/>
        </w:rPr>
        <w:t>附件1）</w:t>
      </w:r>
      <w:r>
        <w:rPr>
          <w:rFonts w:hint="eastAsia" w:ascii="宋体" w:hAnsi="宋体"/>
          <w:sz w:val="24"/>
        </w:rPr>
        <w:t>同意将对应金额的未结运费转为投标保证金。</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十二、</w:t>
      </w:r>
      <w:r>
        <w:rPr>
          <w:rFonts w:hint="eastAsia" w:ascii="宋体" w:hAnsi="宋体"/>
          <w:b/>
          <w:sz w:val="24"/>
        </w:rPr>
        <w:t>合同履约保证金</w:t>
      </w:r>
    </w:p>
    <w:p>
      <w:pPr>
        <w:spacing w:line="500" w:lineRule="exact"/>
        <w:ind w:left="479" w:leftChars="228"/>
        <w:rPr>
          <w:rFonts w:hint="eastAsia" w:ascii="宋体" w:hAnsi="宋体" w:eastAsia="宋体"/>
          <w:color w:val="000000"/>
          <w:sz w:val="24"/>
          <w:lang w:eastAsia="zh-CN"/>
        </w:rPr>
      </w:pPr>
      <w:r>
        <w:rPr>
          <w:rFonts w:hint="eastAsia" w:ascii="宋体" w:hAnsi="宋体"/>
          <w:color w:val="000000"/>
          <w:sz w:val="24"/>
        </w:rPr>
        <w:t>合同履约保证金人民币：</w:t>
      </w:r>
      <w:r>
        <w:rPr>
          <w:rFonts w:hint="eastAsia" w:ascii="宋体" w:hAnsi="宋体"/>
          <w:color w:val="FF0000"/>
          <w:sz w:val="24"/>
          <w:highlight w:val="none"/>
          <w:lang w:val="en-US" w:eastAsia="zh-CN"/>
        </w:rPr>
        <w:t>伍万元</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十三、</w:t>
      </w:r>
      <w:r>
        <w:rPr>
          <w:rFonts w:hint="eastAsia" w:ascii="宋体" w:hAnsi="宋体"/>
          <w:b/>
          <w:sz w:val="24"/>
        </w:rPr>
        <w:t>资料审核及招标时间</w:t>
      </w:r>
    </w:p>
    <w:p>
      <w:pPr>
        <w:spacing w:line="500" w:lineRule="exact"/>
        <w:ind w:firstLine="480" w:firstLineChars="200"/>
        <w:rPr>
          <w:rFonts w:ascii="宋体" w:hAnsi="宋体"/>
          <w:sz w:val="24"/>
          <w:highlight w:val="yellow"/>
        </w:rPr>
      </w:pPr>
      <w:r>
        <w:rPr>
          <w:rFonts w:hint="eastAsia" w:ascii="宋体" w:hAnsi="宋体"/>
          <w:sz w:val="24"/>
        </w:rPr>
        <w:t>投标方需将</w:t>
      </w:r>
      <w:r>
        <w:rPr>
          <w:rFonts w:hint="eastAsia" w:ascii="宋体" w:hAnsi="宋体"/>
          <w:sz w:val="24"/>
          <w:lang w:val="en-US" w:eastAsia="zh-CN"/>
        </w:rPr>
        <w:t>投标文件</w:t>
      </w:r>
      <w:r>
        <w:rPr>
          <w:rFonts w:hint="eastAsia" w:ascii="宋体" w:hAnsi="宋体"/>
          <w:sz w:val="24"/>
        </w:rPr>
        <w:t>签字盖章扫描后通过邮件发送至指定邮箱，签字盖章版标书原件</w:t>
      </w:r>
      <w:r>
        <w:rPr>
          <w:rFonts w:hint="eastAsia" w:ascii="宋体" w:hAnsi="宋体"/>
          <w:sz w:val="24"/>
          <w:lang w:val="en-US" w:eastAsia="zh-CN"/>
        </w:rPr>
        <w:t>开标前邮寄</w:t>
      </w:r>
      <w:r>
        <w:rPr>
          <w:rFonts w:hint="eastAsia" w:ascii="宋体" w:hAnsi="宋体"/>
          <w:sz w:val="24"/>
        </w:rPr>
        <w:t>至开标现场，并接受评标小组的审核。</w:t>
      </w:r>
    </w:p>
    <w:p>
      <w:pPr>
        <w:spacing w:line="500" w:lineRule="exact"/>
        <w:ind w:firstLine="470" w:firstLineChars="196"/>
        <w:rPr>
          <w:rFonts w:ascii="宋体" w:hAnsi="宋体"/>
          <w:color w:val="FF0000"/>
          <w:sz w:val="24"/>
        </w:rPr>
      </w:pPr>
      <w:r>
        <w:rPr>
          <w:rFonts w:hint="eastAsia" w:ascii="宋体" w:hAnsi="宋体"/>
          <w:sz w:val="24"/>
        </w:rPr>
        <w:t>招标时间：</w:t>
      </w:r>
      <w:r>
        <w:rPr>
          <w:rFonts w:hint="eastAsia" w:ascii="宋体" w:hAnsi="宋体"/>
          <w:color w:val="FF0000"/>
          <w:sz w:val="24"/>
        </w:rPr>
        <w:t>2022</w:t>
      </w:r>
      <w:r>
        <w:rPr>
          <w:rFonts w:hint="eastAsia" w:ascii="宋体" w:hAnsi="宋体"/>
          <w:sz w:val="24"/>
        </w:rPr>
        <w:t>年</w:t>
      </w:r>
      <w:r>
        <w:rPr>
          <w:rFonts w:hint="eastAsia" w:ascii="宋体" w:hAnsi="宋体"/>
          <w:color w:val="FF0000"/>
          <w:sz w:val="24"/>
          <w:lang w:val="en-US" w:eastAsia="zh-CN"/>
        </w:rPr>
        <w:t>9</w:t>
      </w:r>
      <w:r>
        <w:rPr>
          <w:rFonts w:hint="eastAsia" w:ascii="宋体" w:hAnsi="宋体"/>
          <w:sz w:val="24"/>
        </w:rPr>
        <w:t>月</w:t>
      </w:r>
      <w:r>
        <w:rPr>
          <w:rFonts w:hint="eastAsia" w:ascii="宋体" w:hAnsi="宋体"/>
          <w:color w:val="FF0000"/>
          <w:sz w:val="24"/>
          <w:lang w:val="en-US" w:eastAsia="zh-CN"/>
        </w:rPr>
        <w:t>13</w:t>
      </w:r>
      <w:r>
        <w:rPr>
          <w:rFonts w:hint="eastAsia" w:ascii="宋体" w:hAnsi="宋体"/>
          <w:sz w:val="24"/>
        </w:rPr>
        <w:t>日</w:t>
      </w:r>
    </w:p>
    <w:p>
      <w:pPr>
        <w:numPr>
          <w:ilvl w:val="0"/>
          <w:numId w:val="0"/>
        </w:numPr>
        <w:spacing w:line="500" w:lineRule="exact"/>
        <w:ind w:leftChars="0"/>
        <w:jc w:val="left"/>
        <w:rPr>
          <w:rFonts w:hint="eastAsia" w:ascii="宋体" w:hAnsi="宋体"/>
          <w:sz w:val="24"/>
        </w:rPr>
      </w:pPr>
      <w:r>
        <w:rPr>
          <w:rFonts w:hint="eastAsia" w:ascii="宋体" w:hAnsi="宋体"/>
          <w:b/>
          <w:sz w:val="24"/>
          <w:lang w:val="en-US" w:eastAsia="zh-CN"/>
        </w:rPr>
        <w:t>十四、</w:t>
      </w:r>
      <w:r>
        <w:rPr>
          <w:rFonts w:hint="eastAsia" w:ascii="宋体" w:hAnsi="宋体"/>
          <w:b/>
          <w:sz w:val="24"/>
        </w:rPr>
        <w:t>投标说明会及开标地点：</w:t>
      </w:r>
      <w:r>
        <w:rPr>
          <w:rFonts w:hint="eastAsia" w:ascii="宋体" w:hAnsi="宋体"/>
          <w:b/>
          <w:sz w:val="24"/>
          <w:highlight w:val="none"/>
          <w:lang w:val="en-US" w:eastAsia="zh-CN"/>
        </w:rPr>
        <w:t>线上</w:t>
      </w:r>
    </w:p>
    <w:p>
      <w:pPr>
        <w:numPr>
          <w:ilvl w:val="0"/>
          <w:numId w:val="0"/>
        </w:numPr>
        <w:spacing w:line="500" w:lineRule="exact"/>
        <w:ind w:leftChars="0"/>
        <w:jc w:val="left"/>
        <w:rPr>
          <w:rFonts w:hint="eastAsia" w:ascii="宋体" w:hAnsi="宋体"/>
          <w:b/>
          <w:sz w:val="24"/>
        </w:rPr>
      </w:pPr>
    </w:p>
    <w:p>
      <w:pPr>
        <w:spacing w:line="600" w:lineRule="exact"/>
        <w:ind w:firstLine="480" w:firstLineChars="200"/>
        <w:jc w:val="right"/>
        <w:rPr>
          <w:rFonts w:ascii="宋体" w:hAnsi="宋体"/>
          <w:color w:val="000000"/>
          <w:sz w:val="24"/>
        </w:rPr>
      </w:pPr>
      <w:r>
        <w:rPr>
          <w:rFonts w:hint="eastAsia" w:ascii="宋体" w:hAnsi="宋体"/>
          <w:color w:val="000000"/>
          <w:sz w:val="24"/>
        </w:rPr>
        <w:t>报名联系人：白女士  15647600103</w:t>
      </w:r>
    </w:p>
    <w:p>
      <w:pPr>
        <w:spacing w:line="600" w:lineRule="exact"/>
        <w:ind w:firstLine="480" w:firstLineChars="200"/>
        <w:jc w:val="right"/>
        <w:rPr>
          <w:rFonts w:hint="eastAsia" w:ascii="宋体" w:hAnsi="宋体"/>
          <w:color w:val="000000"/>
          <w:sz w:val="24"/>
        </w:rPr>
      </w:pPr>
      <w:r>
        <w:rPr>
          <w:rFonts w:hint="eastAsia" w:ascii="宋体" w:hAnsi="宋体"/>
          <w:color w:val="000000"/>
          <w:sz w:val="24"/>
        </w:rPr>
        <w:t xml:space="preserve">顾先生  19995242725 </w:t>
      </w:r>
    </w:p>
    <w:p>
      <w:pPr>
        <w:spacing w:line="600" w:lineRule="exact"/>
        <w:ind w:firstLine="480" w:firstLineChars="200"/>
        <w:jc w:val="right"/>
        <w:rPr>
          <w:rFonts w:ascii="宋体" w:hAnsi="宋体"/>
          <w:sz w:val="24"/>
        </w:rPr>
      </w:pPr>
      <w:r>
        <w:rPr>
          <w:rFonts w:hint="eastAsia" w:ascii="宋体" w:hAnsi="宋体"/>
          <w:color w:val="000000"/>
          <w:sz w:val="24"/>
        </w:rPr>
        <w:t>报名资料接收邮箱：</w:t>
      </w:r>
      <w:r>
        <w:rPr>
          <w:rFonts w:ascii="宋体" w:hAnsi="宋体"/>
          <w:color w:val="000000"/>
          <w:sz w:val="24"/>
        </w:rPr>
        <w:t xml:space="preserve"> </w:t>
      </w:r>
      <w:r>
        <w:rPr>
          <w:rFonts w:ascii="宋体" w:hAnsi="宋体"/>
          <w:sz w:val="24"/>
        </w:rPr>
        <w:t>guzhenhua@eppen.com.cn</w:t>
      </w:r>
    </w:p>
    <w:p>
      <w:pPr>
        <w:tabs>
          <w:tab w:val="left" w:pos="703"/>
        </w:tabs>
        <w:bidi w:val="0"/>
        <w:jc w:val="left"/>
        <w:rPr>
          <w:rFonts w:hint="eastAsia"/>
          <w:lang w:val="en-US" w:eastAsia="zh-CN"/>
        </w:rPr>
      </w:pPr>
    </w:p>
    <w:p>
      <w:pPr>
        <w:pStyle w:val="3"/>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b/>
          <w:sz w:val="36"/>
          <w:szCs w:val="36"/>
        </w:rPr>
      </w:pPr>
      <w:r>
        <w:rPr>
          <w:rFonts w:hint="eastAsia" w:ascii="宋体" w:hAnsi="宋体"/>
          <w:b/>
          <w:sz w:val="36"/>
          <w:szCs w:val="36"/>
        </w:rPr>
        <w:t>第二部分 投 标 须 知</w:t>
      </w:r>
    </w:p>
    <w:p>
      <w:pPr>
        <w:spacing w:line="600" w:lineRule="exact"/>
        <w:jc w:val="left"/>
        <w:rPr>
          <w:rFonts w:hint="eastAsia" w:ascii="宋体" w:hAnsi="宋体" w:cs="微软雅黑"/>
          <w:color w:val="000000"/>
          <w:sz w:val="24"/>
        </w:rPr>
      </w:pPr>
      <w:r>
        <w:rPr>
          <w:rFonts w:hint="eastAsia" w:ascii="宋体" w:hAnsi="宋体" w:cs="微软雅黑"/>
          <w:color w:val="000000"/>
          <w:sz w:val="24"/>
        </w:rPr>
        <w:t xml:space="preserve">各投标单位： </w:t>
      </w:r>
    </w:p>
    <w:p>
      <w:pPr>
        <w:spacing w:line="600" w:lineRule="exact"/>
        <w:ind w:firstLine="480" w:firstLineChars="200"/>
        <w:jc w:val="left"/>
        <w:rPr>
          <w:rFonts w:hint="eastAsia" w:ascii="宋体" w:hAnsi="宋体" w:cs="微软雅黑"/>
          <w:color w:val="000000"/>
          <w:sz w:val="24"/>
        </w:rPr>
      </w:pPr>
      <w:r>
        <w:rPr>
          <w:rFonts w:hint="eastAsia" w:ascii="宋体" w:hAnsi="宋体" w:cs="微软雅黑"/>
          <w:color w:val="000000"/>
          <w:sz w:val="24"/>
        </w:rPr>
        <w:t>为真正体现公正、公平、公开的原则，各投标单位在投标前需认真领会招投标的有关规定。</w:t>
      </w:r>
    </w:p>
    <w:p>
      <w:pPr>
        <w:spacing w:line="600" w:lineRule="exact"/>
        <w:rPr>
          <w:rFonts w:hint="eastAsia" w:ascii="宋体" w:hAnsi="宋体"/>
          <w:b/>
          <w:sz w:val="24"/>
        </w:rPr>
      </w:pPr>
      <w:r>
        <w:rPr>
          <w:rFonts w:hint="eastAsia" w:ascii="宋体" w:hAnsi="宋体"/>
          <w:b/>
          <w:sz w:val="24"/>
        </w:rPr>
        <w:t>一、投标单位须知：</w:t>
      </w:r>
    </w:p>
    <w:p>
      <w:pPr>
        <w:spacing w:line="360" w:lineRule="auto"/>
        <w:rPr>
          <w:rFonts w:ascii="宋体" w:hAnsi="宋体"/>
          <w:b/>
          <w:bCs/>
          <w:color w:val="FF0000"/>
          <w:sz w:val="24"/>
          <w:u w:val="none"/>
        </w:rPr>
      </w:pPr>
      <w:r>
        <w:rPr>
          <w:rFonts w:hint="eastAsia" w:ascii="宋体" w:hAnsi="宋体" w:cs="微软雅黑"/>
          <w:color w:val="000000"/>
          <w:sz w:val="24"/>
        </w:rPr>
        <w:t>1、招标项目：</w:t>
      </w:r>
      <w:r>
        <w:rPr>
          <w:rFonts w:hint="eastAsia" w:ascii="宋体" w:hAnsi="宋体"/>
          <w:b/>
          <w:bCs/>
          <w:color w:val="FF0000"/>
          <w:sz w:val="24"/>
          <w:u w:val="none"/>
        </w:rPr>
        <w:t>宁夏伊品生物科技股份有限公司</w:t>
      </w:r>
      <w:r>
        <w:rPr>
          <w:rFonts w:hint="eastAsia" w:ascii="宋体" w:hAnsi="宋体"/>
          <w:b/>
          <w:bCs/>
          <w:color w:val="FF0000"/>
          <w:sz w:val="24"/>
          <w:u w:val="none"/>
          <w:lang w:val="en-US" w:eastAsia="zh-CN"/>
        </w:rPr>
        <w:t>宁蒙黑基地2022年10月份肥料副产品</w:t>
      </w:r>
      <w:r>
        <w:rPr>
          <w:rFonts w:hint="eastAsia" w:ascii="宋体" w:hAnsi="宋体"/>
          <w:b/>
          <w:bCs/>
          <w:color w:val="FF0000"/>
          <w:sz w:val="24"/>
          <w:u w:val="none"/>
        </w:rPr>
        <w:t>运输招标</w:t>
      </w:r>
    </w:p>
    <w:p>
      <w:pPr>
        <w:spacing w:line="600" w:lineRule="exact"/>
        <w:jc w:val="left"/>
        <w:rPr>
          <w:rFonts w:hint="eastAsia" w:ascii="宋体" w:hAnsi="宋体" w:cs="微软雅黑"/>
          <w:color w:val="000000"/>
          <w:sz w:val="24"/>
        </w:rPr>
      </w:pPr>
      <w:r>
        <w:rPr>
          <w:rFonts w:hint="eastAsia" w:ascii="宋体" w:hAnsi="宋体" w:cs="微软雅黑"/>
          <w:color w:val="000000"/>
          <w:sz w:val="24"/>
        </w:rPr>
        <w:t>2、标的：以报价单线路为准，发货量以实际下单为准；</w:t>
      </w:r>
    </w:p>
    <w:p>
      <w:pPr>
        <w:spacing w:line="600" w:lineRule="exact"/>
        <w:jc w:val="left"/>
        <w:rPr>
          <w:rFonts w:hint="eastAsia" w:ascii="宋体" w:hAnsi="宋体" w:cs="宋体"/>
          <w:color w:val="FF0000"/>
          <w:sz w:val="24"/>
        </w:rPr>
      </w:pPr>
      <w:r>
        <w:rPr>
          <w:rFonts w:hint="eastAsia" w:ascii="宋体" w:hAnsi="宋体" w:cs="微软雅黑"/>
          <w:color w:val="000000"/>
          <w:sz w:val="24"/>
        </w:rPr>
        <w:t>3、标的周期：</w:t>
      </w:r>
      <w:r>
        <w:rPr>
          <w:rFonts w:hint="eastAsia" w:ascii="宋体" w:hAnsi="宋体" w:cs="宋体"/>
          <w:color w:val="FF0000"/>
          <w:sz w:val="24"/>
        </w:rPr>
        <w:t>2022年</w:t>
      </w:r>
      <w:r>
        <w:rPr>
          <w:rFonts w:hint="eastAsia" w:ascii="宋体" w:hAnsi="宋体" w:cs="宋体"/>
          <w:color w:val="FF0000"/>
          <w:sz w:val="24"/>
          <w:lang w:val="en-US" w:eastAsia="zh-CN"/>
        </w:rPr>
        <w:t>10</w:t>
      </w:r>
      <w:r>
        <w:rPr>
          <w:rFonts w:hint="eastAsia" w:ascii="宋体" w:hAnsi="宋体" w:cs="宋体"/>
          <w:color w:val="FF0000"/>
          <w:sz w:val="24"/>
        </w:rPr>
        <w:t>月1日</w:t>
      </w:r>
      <w:r>
        <w:rPr>
          <w:rFonts w:hint="eastAsia" w:ascii="宋体" w:hAnsi="宋体" w:cs="宋体"/>
          <w:color w:val="FF0000"/>
          <w:sz w:val="24"/>
          <w:lang w:val="en-US" w:eastAsia="zh-CN"/>
        </w:rPr>
        <w:t>-</w:t>
      </w:r>
      <w:r>
        <w:rPr>
          <w:rFonts w:hint="eastAsia" w:ascii="宋体" w:hAnsi="宋体" w:cs="宋体"/>
          <w:color w:val="FF0000"/>
          <w:sz w:val="24"/>
        </w:rPr>
        <w:t>202</w:t>
      </w:r>
      <w:r>
        <w:rPr>
          <w:rFonts w:hint="eastAsia" w:ascii="宋体" w:hAnsi="宋体" w:cs="宋体"/>
          <w:color w:val="FF0000"/>
          <w:sz w:val="24"/>
          <w:lang w:val="en-US" w:eastAsia="zh-CN"/>
        </w:rPr>
        <w:t>2</w:t>
      </w:r>
      <w:r>
        <w:rPr>
          <w:rFonts w:hint="eastAsia" w:ascii="宋体" w:hAnsi="宋体" w:cs="宋体"/>
          <w:color w:val="FF0000"/>
          <w:sz w:val="24"/>
        </w:rPr>
        <w:t>年</w:t>
      </w:r>
      <w:r>
        <w:rPr>
          <w:rFonts w:hint="eastAsia" w:ascii="宋体" w:hAnsi="宋体" w:cs="宋体"/>
          <w:color w:val="FF0000"/>
          <w:sz w:val="24"/>
          <w:lang w:val="en-US" w:eastAsia="zh-CN"/>
        </w:rPr>
        <w:t>10</w:t>
      </w:r>
      <w:r>
        <w:rPr>
          <w:rFonts w:hint="eastAsia" w:ascii="宋体" w:hAnsi="宋体" w:cs="宋体"/>
          <w:color w:val="FF0000"/>
          <w:sz w:val="24"/>
        </w:rPr>
        <w:t>月3</w:t>
      </w:r>
      <w:r>
        <w:rPr>
          <w:rFonts w:hint="eastAsia" w:ascii="宋体" w:hAnsi="宋体" w:cs="宋体"/>
          <w:color w:val="FF0000"/>
          <w:sz w:val="24"/>
          <w:lang w:val="en-US" w:eastAsia="zh-CN"/>
        </w:rPr>
        <w:t>1</w:t>
      </w:r>
      <w:r>
        <w:rPr>
          <w:rFonts w:hint="eastAsia" w:ascii="宋体" w:hAnsi="宋体" w:cs="宋体"/>
          <w:color w:val="FF0000"/>
          <w:sz w:val="24"/>
        </w:rPr>
        <w:t>日</w:t>
      </w:r>
    </w:p>
    <w:p>
      <w:pPr>
        <w:spacing w:line="600" w:lineRule="exact"/>
        <w:jc w:val="left"/>
        <w:rPr>
          <w:rFonts w:hint="eastAsia" w:ascii="宋体" w:hAnsi="宋体" w:cs="微软雅黑"/>
          <w:color w:val="FF0000"/>
          <w:sz w:val="24"/>
        </w:rPr>
      </w:pPr>
      <w:r>
        <w:rPr>
          <w:rFonts w:hint="eastAsia" w:ascii="宋体" w:hAnsi="宋体" w:cs="微软雅黑"/>
          <w:color w:val="000000"/>
          <w:sz w:val="24"/>
        </w:rPr>
        <w:t>4、开标时间：</w:t>
      </w:r>
      <w:r>
        <w:rPr>
          <w:rFonts w:hint="eastAsia" w:ascii="宋体" w:hAnsi="宋体" w:cs="微软雅黑"/>
          <w:color w:val="FF0000"/>
          <w:sz w:val="24"/>
        </w:rPr>
        <w:t>2022</w:t>
      </w:r>
      <w:r>
        <w:rPr>
          <w:rFonts w:hint="eastAsia" w:ascii="宋体" w:hAnsi="宋体" w:cs="微软雅黑"/>
          <w:color w:val="000000"/>
          <w:sz w:val="24"/>
        </w:rPr>
        <w:t>年</w:t>
      </w:r>
      <w:r>
        <w:rPr>
          <w:rFonts w:hint="eastAsia" w:ascii="宋体" w:hAnsi="宋体" w:cs="微软雅黑"/>
          <w:color w:val="FF0000"/>
          <w:sz w:val="24"/>
          <w:lang w:val="en-US" w:eastAsia="zh-CN"/>
        </w:rPr>
        <w:t>9</w:t>
      </w:r>
      <w:r>
        <w:rPr>
          <w:rFonts w:hint="eastAsia" w:ascii="宋体" w:hAnsi="宋体" w:cs="微软雅黑"/>
          <w:color w:val="000000"/>
          <w:sz w:val="24"/>
        </w:rPr>
        <w:t>月</w:t>
      </w:r>
      <w:r>
        <w:rPr>
          <w:rFonts w:hint="eastAsia" w:ascii="宋体" w:hAnsi="宋体" w:cs="微软雅黑"/>
          <w:color w:val="FF0000"/>
          <w:sz w:val="24"/>
          <w:lang w:val="en-US" w:eastAsia="zh-CN"/>
        </w:rPr>
        <w:t>13</w:t>
      </w:r>
      <w:r>
        <w:rPr>
          <w:rFonts w:hint="eastAsia" w:ascii="宋体" w:hAnsi="宋体" w:cs="微软雅黑"/>
          <w:color w:val="000000"/>
          <w:sz w:val="24"/>
        </w:rPr>
        <w:t>日</w:t>
      </w:r>
    </w:p>
    <w:p>
      <w:pPr>
        <w:spacing w:line="600" w:lineRule="exact"/>
        <w:jc w:val="left"/>
        <w:rPr>
          <w:rFonts w:hint="eastAsia" w:ascii="宋体" w:hAnsi="宋体" w:cs="微软雅黑"/>
          <w:color w:val="000000"/>
          <w:sz w:val="24"/>
        </w:rPr>
      </w:pPr>
      <w:r>
        <w:rPr>
          <w:rFonts w:hint="eastAsia" w:ascii="宋体" w:hAnsi="宋体" w:cs="微软雅黑"/>
          <w:color w:val="000000"/>
          <w:sz w:val="24"/>
        </w:rPr>
        <w:t>5、竞标资格：所有审核通过承运商均可对所有线路进行报价；</w:t>
      </w:r>
    </w:p>
    <w:p>
      <w:pPr>
        <w:spacing w:line="600" w:lineRule="exact"/>
        <w:jc w:val="left"/>
        <w:rPr>
          <w:rFonts w:hint="eastAsia" w:ascii="宋体" w:hAnsi="宋体" w:eastAsia="宋体" w:cs="微软雅黑"/>
          <w:color w:val="000000"/>
          <w:sz w:val="24"/>
          <w:lang w:eastAsia="zh-CN"/>
        </w:rPr>
      </w:pPr>
      <w:r>
        <w:rPr>
          <w:rFonts w:hint="eastAsia" w:ascii="宋体" w:hAnsi="宋体" w:cs="微软雅黑"/>
          <w:color w:val="000000"/>
          <w:sz w:val="24"/>
        </w:rPr>
        <w:t>6、开标地点：</w:t>
      </w:r>
      <w:r>
        <w:rPr>
          <w:rFonts w:hint="eastAsia" w:ascii="宋体" w:hAnsi="宋体" w:cs="微软雅黑"/>
          <w:color w:val="000000"/>
          <w:sz w:val="24"/>
          <w:lang w:val="en-US" w:eastAsia="zh-CN"/>
        </w:rPr>
        <w:t>线上</w:t>
      </w:r>
    </w:p>
    <w:p>
      <w:pPr>
        <w:spacing w:line="600" w:lineRule="exact"/>
        <w:jc w:val="left"/>
        <w:rPr>
          <w:rFonts w:hint="eastAsia" w:ascii="宋体" w:hAnsi="宋体" w:cs="微软雅黑"/>
          <w:color w:val="000000"/>
          <w:sz w:val="24"/>
        </w:rPr>
      </w:pPr>
      <w:r>
        <w:rPr>
          <w:rFonts w:hint="eastAsia" w:ascii="宋体" w:hAnsi="宋体" w:cs="微软雅黑"/>
          <w:color w:val="000000"/>
          <w:sz w:val="24"/>
        </w:rPr>
        <w:t>7、</w:t>
      </w:r>
      <w:r>
        <w:rPr>
          <w:rFonts w:hint="eastAsia" w:ascii="宋体" w:hAnsi="宋体" w:cs="微软雅黑"/>
          <w:color w:val="000000"/>
          <w:sz w:val="24"/>
          <w:lang w:val="en-US" w:eastAsia="zh-CN"/>
        </w:rPr>
        <w:t>招</w:t>
      </w:r>
      <w:r>
        <w:rPr>
          <w:rFonts w:hint="eastAsia" w:ascii="宋体" w:hAnsi="宋体" w:cs="微软雅黑"/>
          <w:color w:val="000000"/>
          <w:sz w:val="24"/>
        </w:rPr>
        <w:t>标方式：一轮报价、各线路报价前三名进入议价；</w:t>
      </w:r>
    </w:p>
    <w:p>
      <w:pPr>
        <w:spacing w:line="600" w:lineRule="exact"/>
        <w:jc w:val="left"/>
        <w:rPr>
          <w:rFonts w:hint="eastAsia" w:ascii="宋体" w:hAnsi="宋体" w:cs="微软雅黑"/>
          <w:color w:val="000000"/>
          <w:sz w:val="24"/>
        </w:rPr>
      </w:pPr>
      <w:r>
        <w:rPr>
          <w:rFonts w:ascii="宋体" w:hAnsi="宋体" w:cs="微软雅黑"/>
          <w:sz w:val="24"/>
        </w:rPr>
        <w:t>8</w:t>
      </w:r>
      <w:r>
        <w:rPr>
          <w:rFonts w:hint="eastAsia" w:ascii="宋体" w:hAnsi="宋体" w:cs="微软雅黑"/>
          <w:sz w:val="24"/>
        </w:rPr>
        <w:t>、标书编制要求：</w:t>
      </w:r>
    </w:p>
    <w:p>
      <w:pPr>
        <w:pStyle w:val="3"/>
        <w:spacing w:after="0" w:line="600" w:lineRule="exact"/>
        <w:ind w:firstLine="480"/>
        <w:rPr>
          <w:rFonts w:hint="eastAsia" w:ascii="宋体" w:hAnsi="宋体" w:cs="微软雅黑"/>
          <w:sz w:val="24"/>
        </w:rPr>
      </w:pPr>
      <w:r>
        <w:rPr>
          <w:rFonts w:hint="eastAsia" w:ascii="宋体" w:hAnsi="宋体" w:cs="微软雅黑"/>
          <w:sz w:val="24"/>
        </w:rPr>
        <w:t>（1）投标书一套，应采用中文编定；全部文件均须加盖投标公司公章并由法定代表人或法人授权代表签署；</w:t>
      </w:r>
    </w:p>
    <w:p>
      <w:pPr>
        <w:pStyle w:val="3"/>
        <w:spacing w:after="0" w:line="600" w:lineRule="exact"/>
        <w:ind w:firstLine="480"/>
        <w:rPr>
          <w:rFonts w:hint="eastAsia" w:ascii="宋体" w:hAnsi="宋体" w:cs="微软雅黑"/>
          <w:sz w:val="24"/>
        </w:rPr>
      </w:pPr>
      <w:r>
        <w:rPr>
          <w:rFonts w:hint="eastAsia" w:ascii="宋体" w:hAnsi="宋体" w:cs="微软雅黑"/>
          <w:sz w:val="24"/>
        </w:rPr>
        <w:t>（2）投标文件应包括（见附件）：</w:t>
      </w:r>
    </w:p>
    <w:p>
      <w:pPr>
        <w:pStyle w:val="3"/>
        <w:spacing w:after="0" w:line="600" w:lineRule="exact"/>
        <w:ind w:firstLine="720" w:firstLineChars="300"/>
        <w:rPr>
          <w:rFonts w:hint="default" w:ascii="宋体" w:hAnsi="宋体" w:eastAsia="宋体" w:cs="微软雅黑"/>
          <w:sz w:val="24"/>
          <w:lang w:val="en-US" w:eastAsia="zh-CN"/>
        </w:rPr>
      </w:pPr>
      <w:r>
        <w:rPr>
          <w:rFonts w:hint="eastAsia" w:ascii="宋体" w:hAnsi="宋体" w:cs="微软雅黑"/>
          <w:sz w:val="24"/>
          <w:lang w:val="en-US" w:eastAsia="zh-CN"/>
        </w:rPr>
        <w:t>&lt;1&gt;</w:t>
      </w:r>
      <w:r>
        <w:rPr>
          <w:rFonts w:hint="eastAsia" w:ascii="宋体" w:hAnsi="宋体"/>
          <w:sz w:val="24"/>
          <w:lang w:val="en-US" w:eastAsia="zh-CN"/>
        </w:rPr>
        <w:t>完整盖章版招标公告文件</w:t>
      </w:r>
    </w:p>
    <w:p>
      <w:pPr>
        <w:tabs>
          <w:tab w:val="left" w:pos="7938"/>
        </w:tabs>
        <w:spacing w:line="600" w:lineRule="exact"/>
        <w:ind w:firstLine="720" w:firstLineChars="300"/>
        <w:rPr>
          <w:rFonts w:ascii="宋体" w:hAnsi="宋体"/>
          <w:b/>
          <w:sz w:val="24"/>
        </w:rPr>
      </w:pPr>
      <w:r>
        <w:rPr>
          <w:rFonts w:hint="eastAsia" w:ascii="宋体" w:hAnsi="宋体"/>
          <w:sz w:val="24"/>
        </w:rPr>
        <w:t>&lt;</w:t>
      </w:r>
      <w:r>
        <w:rPr>
          <w:rFonts w:hint="eastAsia" w:ascii="宋体" w:hAnsi="宋体"/>
          <w:sz w:val="24"/>
          <w:lang w:val="en-US" w:eastAsia="zh-CN"/>
        </w:rPr>
        <w:t>2</w:t>
      </w:r>
      <w:r>
        <w:rPr>
          <w:rFonts w:hint="eastAsia" w:ascii="宋体" w:hAnsi="宋体"/>
          <w:sz w:val="24"/>
        </w:rPr>
        <w:t xml:space="preserve">&gt;投标函  </w:t>
      </w:r>
    </w:p>
    <w:p>
      <w:pPr>
        <w:tabs>
          <w:tab w:val="left" w:pos="7938"/>
        </w:tabs>
        <w:spacing w:line="600" w:lineRule="exact"/>
        <w:ind w:firstLine="720" w:firstLineChars="300"/>
        <w:rPr>
          <w:rFonts w:ascii="宋体" w:hAnsi="宋体"/>
          <w:sz w:val="24"/>
        </w:rPr>
      </w:pPr>
      <w:r>
        <w:rPr>
          <w:rFonts w:hint="eastAsia" w:ascii="宋体" w:hAnsi="宋体"/>
          <w:sz w:val="24"/>
        </w:rPr>
        <w:t>&lt;</w:t>
      </w:r>
      <w:r>
        <w:rPr>
          <w:rFonts w:hint="eastAsia" w:ascii="宋体" w:hAnsi="宋体"/>
          <w:sz w:val="24"/>
          <w:lang w:val="en-US" w:eastAsia="zh-CN"/>
        </w:rPr>
        <w:t>3</w:t>
      </w:r>
      <w:r>
        <w:rPr>
          <w:rFonts w:hint="eastAsia" w:ascii="宋体" w:hAnsi="宋体"/>
          <w:sz w:val="24"/>
        </w:rPr>
        <w:t xml:space="preserve">&gt;关于投标资料真实有效的声明函 </w:t>
      </w:r>
    </w:p>
    <w:p>
      <w:pPr>
        <w:spacing w:line="600" w:lineRule="exact"/>
        <w:ind w:firstLine="720" w:firstLineChars="300"/>
        <w:rPr>
          <w:rFonts w:ascii="宋体" w:hAnsi="宋体"/>
          <w:b/>
          <w:sz w:val="24"/>
        </w:rPr>
      </w:pPr>
      <w:r>
        <w:rPr>
          <w:rFonts w:hint="eastAsia" w:ascii="宋体" w:hAnsi="宋体"/>
          <w:sz w:val="24"/>
        </w:rPr>
        <w:t>&lt;</w:t>
      </w:r>
      <w:r>
        <w:rPr>
          <w:rFonts w:hint="eastAsia" w:ascii="宋体" w:hAnsi="宋体"/>
          <w:sz w:val="24"/>
          <w:lang w:val="en-US" w:eastAsia="zh-CN"/>
        </w:rPr>
        <w:t>4</w:t>
      </w:r>
      <w:r>
        <w:rPr>
          <w:rFonts w:hint="eastAsia" w:ascii="宋体" w:hAnsi="宋体"/>
          <w:sz w:val="24"/>
        </w:rPr>
        <w:t>&gt;有效的营业执照</w:t>
      </w:r>
      <w:r>
        <w:rPr>
          <w:rFonts w:hint="eastAsia" w:ascii="宋体" w:hAnsi="宋体"/>
          <w:b/>
          <w:sz w:val="24"/>
        </w:rPr>
        <w:t xml:space="preserve"> </w:t>
      </w:r>
    </w:p>
    <w:p>
      <w:pPr>
        <w:spacing w:line="600" w:lineRule="exact"/>
        <w:ind w:firstLine="720" w:firstLineChars="300"/>
        <w:rPr>
          <w:rFonts w:ascii="宋体" w:hAnsi="宋体"/>
          <w:b/>
          <w:sz w:val="24"/>
        </w:rPr>
      </w:pPr>
      <w:r>
        <w:rPr>
          <w:rFonts w:hint="eastAsia" w:ascii="宋体" w:hAnsi="宋体"/>
          <w:sz w:val="24"/>
        </w:rPr>
        <w:t>&lt;</w:t>
      </w:r>
      <w:r>
        <w:rPr>
          <w:rFonts w:hint="eastAsia" w:ascii="宋体" w:hAnsi="宋体"/>
          <w:sz w:val="24"/>
          <w:lang w:val="en-US" w:eastAsia="zh-CN"/>
        </w:rPr>
        <w:t>5</w:t>
      </w:r>
      <w:r>
        <w:rPr>
          <w:rFonts w:hint="eastAsia" w:ascii="宋体" w:hAnsi="宋体"/>
          <w:sz w:val="24"/>
        </w:rPr>
        <w:t>&gt;开户许可证</w:t>
      </w:r>
    </w:p>
    <w:p>
      <w:pPr>
        <w:spacing w:line="600" w:lineRule="exact"/>
        <w:ind w:firstLine="720" w:firstLineChars="300"/>
        <w:rPr>
          <w:rFonts w:ascii="宋体" w:hAnsi="宋体"/>
          <w:sz w:val="24"/>
        </w:rPr>
      </w:pPr>
      <w:r>
        <w:rPr>
          <w:rFonts w:hint="eastAsia" w:ascii="宋体" w:hAnsi="宋体"/>
          <w:sz w:val="24"/>
        </w:rPr>
        <w:t>&lt;</w:t>
      </w:r>
      <w:r>
        <w:rPr>
          <w:rFonts w:hint="eastAsia" w:ascii="宋体" w:hAnsi="宋体"/>
          <w:sz w:val="24"/>
          <w:lang w:val="en-US" w:eastAsia="zh-CN"/>
        </w:rPr>
        <w:t>6</w:t>
      </w:r>
      <w:r>
        <w:rPr>
          <w:rFonts w:hint="eastAsia" w:ascii="宋体" w:hAnsi="宋体"/>
          <w:sz w:val="24"/>
        </w:rPr>
        <w:t>&gt;道路运输经营许可证</w:t>
      </w:r>
    </w:p>
    <w:p>
      <w:pPr>
        <w:spacing w:line="600" w:lineRule="exact"/>
        <w:ind w:firstLine="720" w:firstLineChars="300"/>
        <w:rPr>
          <w:rFonts w:ascii="宋体" w:hAnsi="宋体"/>
          <w:sz w:val="24"/>
        </w:rPr>
      </w:pPr>
      <w:r>
        <w:rPr>
          <w:rFonts w:hint="eastAsia" w:ascii="宋体" w:hAnsi="宋体"/>
          <w:sz w:val="24"/>
        </w:rPr>
        <w:t>&lt;</w:t>
      </w:r>
      <w:r>
        <w:rPr>
          <w:rFonts w:hint="eastAsia" w:ascii="宋体" w:hAnsi="宋体"/>
          <w:sz w:val="24"/>
          <w:lang w:val="en-US" w:eastAsia="zh-CN"/>
        </w:rPr>
        <w:t>7</w:t>
      </w:r>
      <w:r>
        <w:rPr>
          <w:rFonts w:hint="eastAsia" w:ascii="宋体" w:hAnsi="宋体"/>
          <w:sz w:val="24"/>
        </w:rPr>
        <w:t>&gt;一般纳税人证明</w:t>
      </w:r>
    </w:p>
    <w:p>
      <w:pPr>
        <w:tabs>
          <w:tab w:val="left" w:pos="7938"/>
        </w:tabs>
        <w:spacing w:line="600" w:lineRule="exact"/>
        <w:ind w:firstLine="720" w:firstLineChars="300"/>
        <w:rPr>
          <w:rFonts w:ascii="宋体" w:hAnsi="宋体"/>
          <w:sz w:val="24"/>
        </w:rPr>
      </w:pPr>
      <w:r>
        <w:rPr>
          <w:rFonts w:hint="eastAsia" w:ascii="宋体" w:hAnsi="宋体"/>
          <w:sz w:val="24"/>
        </w:rPr>
        <w:t>&lt;</w:t>
      </w:r>
      <w:r>
        <w:rPr>
          <w:rFonts w:hint="eastAsia" w:ascii="宋体" w:hAnsi="宋体"/>
          <w:sz w:val="24"/>
          <w:lang w:val="en-US" w:eastAsia="zh-CN"/>
        </w:rPr>
        <w:t>8</w:t>
      </w:r>
      <w:r>
        <w:rPr>
          <w:rFonts w:hint="eastAsia" w:ascii="宋体" w:hAnsi="宋体"/>
          <w:sz w:val="24"/>
        </w:rPr>
        <w:t>&gt;法定代表人及委托代理人身份证复印件、授权委托书</w:t>
      </w:r>
    </w:p>
    <w:p>
      <w:pPr>
        <w:spacing w:line="600" w:lineRule="exact"/>
        <w:ind w:firstLine="720" w:firstLineChars="300"/>
        <w:rPr>
          <w:rFonts w:hint="eastAsia" w:ascii="宋体" w:hAnsi="宋体"/>
          <w:sz w:val="24"/>
        </w:rPr>
      </w:pPr>
      <w:r>
        <w:rPr>
          <w:rFonts w:hint="eastAsia" w:ascii="宋体" w:hAnsi="宋体"/>
          <w:sz w:val="24"/>
        </w:rPr>
        <w:t>&lt;</w:t>
      </w:r>
      <w:r>
        <w:rPr>
          <w:rFonts w:hint="eastAsia" w:ascii="宋体" w:hAnsi="宋体"/>
          <w:sz w:val="24"/>
          <w:lang w:val="en-US" w:eastAsia="zh-CN"/>
        </w:rPr>
        <w:t>9</w:t>
      </w:r>
      <w:r>
        <w:rPr>
          <w:rFonts w:hint="eastAsia" w:ascii="宋体" w:hAnsi="宋体"/>
          <w:sz w:val="24"/>
        </w:rPr>
        <w:t>&gt;项目负责人员清单及联系方式</w:t>
      </w:r>
    </w:p>
    <w:p>
      <w:pPr>
        <w:spacing w:line="600" w:lineRule="exact"/>
        <w:ind w:left="708" w:leftChars="337" w:firstLine="1"/>
        <w:rPr>
          <w:rFonts w:ascii="宋体" w:hAnsi="宋体"/>
          <w:sz w:val="24"/>
        </w:rPr>
      </w:pPr>
      <w:r>
        <w:rPr>
          <w:rFonts w:hint="eastAsia" w:ascii="宋体" w:hAnsi="宋体"/>
          <w:sz w:val="24"/>
        </w:rPr>
        <w:t>&lt;</w:t>
      </w:r>
      <w:r>
        <w:rPr>
          <w:rFonts w:hint="eastAsia" w:ascii="宋体" w:hAnsi="宋体"/>
          <w:sz w:val="24"/>
          <w:lang w:val="en-US" w:eastAsia="zh-CN"/>
        </w:rPr>
        <w:t>10</w:t>
      </w:r>
      <w:r>
        <w:rPr>
          <w:rFonts w:hint="eastAsia" w:ascii="宋体" w:hAnsi="宋体"/>
          <w:sz w:val="24"/>
        </w:rPr>
        <w:t>&gt;公司基本情况介绍，内容包含公司在职员工人数、自有车辆数量、缴纳保险证明及保险总额度（格式自拟、原件）</w:t>
      </w:r>
    </w:p>
    <w:p>
      <w:pPr>
        <w:spacing w:line="600" w:lineRule="exact"/>
        <w:ind w:firstLine="720" w:firstLineChars="300"/>
        <w:rPr>
          <w:rFonts w:hint="eastAsia" w:ascii="宋体" w:hAnsi="宋体"/>
          <w:sz w:val="24"/>
        </w:rPr>
      </w:pPr>
      <w:r>
        <w:rPr>
          <w:rFonts w:hint="eastAsia" w:ascii="宋体" w:hAnsi="宋体"/>
          <w:sz w:val="24"/>
        </w:rPr>
        <w:t>&lt;1</w:t>
      </w:r>
      <w:r>
        <w:rPr>
          <w:rFonts w:hint="eastAsia" w:ascii="宋体" w:hAnsi="宋体"/>
          <w:sz w:val="24"/>
          <w:lang w:val="en-US" w:eastAsia="zh-CN"/>
        </w:rPr>
        <w:t>1</w:t>
      </w:r>
      <w:r>
        <w:rPr>
          <w:rFonts w:hint="eastAsia" w:ascii="宋体" w:hAnsi="宋体"/>
          <w:sz w:val="24"/>
        </w:rPr>
        <w:t>&gt;上年度资产负债表、净利润表和纳税证明（格式自拟、复印件）</w:t>
      </w:r>
    </w:p>
    <w:p>
      <w:pPr>
        <w:pStyle w:val="3"/>
        <w:spacing w:after="0" w:line="600" w:lineRule="exact"/>
        <w:ind w:firstLine="720" w:firstLineChars="300"/>
        <w:rPr>
          <w:rFonts w:ascii="宋体" w:hAnsi="宋体"/>
          <w:sz w:val="24"/>
        </w:rPr>
      </w:pPr>
      <w:r>
        <w:rPr>
          <w:rFonts w:hint="eastAsia" w:ascii="宋体" w:hAnsi="宋体"/>
          <w:sz w:val="24"/>
        </w:rPr>
        <w:t>&lt;1</w:t>
      </w:r>
      <w:r>
        <w:rPr>
          <w:rFonts w:hint="eastAsia" w:ascii="宋体" w:hAnsi="宋体"/>
          <w:sz w:val="24"/>
          <w:lang w:val="en-US" w:eastAsia="zh-CN"/>
        </w:rPr>
        <w:t>2</w:t>
      </w:r>
      <w:r>
        <w:rPr>
          <w:rFonts w:hint="eastAsia" w:ascii="宋体" w:hAnsi="宋体"/>
          <w:sz w:val="24"/>
        </w:rPr>
        <w:t xml:space="preserve">&gt;其他合作单位运输合同（至少两家） </w:t>
      </w:r>
    </w:p>
    <w:p>
      <w:pPr>
        <w:pStyle w:val="3"/>
        <w:spacing w:after="0" w:line="600" w:lineRule="exact"/>
        <w:ind w:firstLine="720" w:firstLineChars="300"/>
        <w:rPr>
          <w:rFonts w:hint="default" w:ascii="宋体" w:hAnsi="宋体" w:eastAsia="宋体"/>
          <w:sz w:val="24"/>
          <w:lang w:val="en-US" w:eastAsia="zh-CN"/>
        </w:rPr>
      </w:pPr>
      <w:r>
        <w:rPr>
          <w:rFonts w:hint="eastAsia" w:ascii="宋体" w:hAnsi="宋体"/>
          <w:sz w:val="24"/>
        </w:rPr>
        <w:t>&lt;1</w:t>
      </w:r>
      <w:r>
        <w:rPr>
          <w:rFonts w:hint="eastAsia" w:ascii="宋体" w:hAnsi="宋体"/>
          <w:sz w:val="24"/>
          <w:lang w:val="en-US" w:eastAsia="zh-CN"/>
        </w:rPr>
        <w:t>3</w:t>
      </w:r>
      <w:r>
        <w:rPr>
          <w:rFonts w:hint="eastAsia" w:ascii="宋体" w:hAnsi="宋体"/>
          <w:sz w:val="24"/>
        </w:rPr>
        <w:t>&gt;</w:t>
      </w:r>
      <w:r>
        <w:rPr>
          <w:rFonts w:ascii="宋体" w:hAnsi="宋体"/>
          <w:sz w:val="24"/>
        </w:rPr>
        <w:t>报价单</w:t>
      </w:r>
    </w:p>
    <w:p>
      <w:pPr>
        <w:spacing w:line="400" w:lineRule="exact"/>
        <w:ind w:firstLine="480" w:firstLineChars="200"/>
        <w:rPr>
          <w:rFonts w:hint="eastAsia" w:ascii="宋体" w:hAnsi="宋体" w:cs="微软雅黑"/>
          <w:sz w:val="24"/>
        </w:rPr>
      </w:pPr>
      <w:r>
        <w:rPr>
          <w:rFonts w:hint="eastAsia" w:ascii="宋体" w:hAnsi="宋体" w:cs="微软雅黑"/>
          <w:sz w:val="24"/>
        </w:rPr>
        <w:t>以上资料复印件各一份需加盖公司公章，请各承运商</w:t>
      </w:r>
      <w:r>
        <w:rPr>
          <w:rFonts w:hint="eastAsia" w:ascii="宋体" w:hAnsi="宋体" w:cs="微软雅黑"/>
          <w:b/>
          <w:sz w:val="24"/>
        </w:rPr>
        <w:t>由上至下</w:t>
      </w:r>
      <w:r>
        <w:rPr>
          <w:rFonts w:hint="eastAsia" w:ascii="宋体" w:hAnsi="宋体" w:cs="微软雅黑"/>
          <w:sz w:val="24"/>
        </w:rPr>
        <w:t>按上述顺序装订后</w:t>
      </w:r>
      <w:r>
        <w:rPr>
          <w:rFonts w:hint="eastAsia" w:ascii="宋体" w:hAnsi="宋体" w:cs="微软雅黑"/>
          <w:sz w:val="24"/>
          <w:lang w:val="en-US" w:eastAsia="zh-CN"/>
        </w:rPr>
        <w:t>开标前</w:t>
      </w:r>
      <w:r>
        <w:rPr>
          <w:rFonts w:hint="eastAsia" w:ascii="宋体" w:hAnsi="宋体" w:cs="微软雅黑"/>
          <w:sz w:val="24"/>
        </w:rPr>
        <w:t>提交</w:t>
      </w:r>
      <w:r>
        <w:rPr>
          <w:rFonts w:hint="eastAsia" w:ascii="宋体" w:hAnsi="宋体" w:cs="微软雅黑"/>
          <w:sz w:val="24"/>
          <w:lang w:val="en-US" w:eastAsia="zh-CN"/>
        </w:rPr>
        <w:t>至招标方</w:t>
      </w:r>
      <w:r>
        <w:rPr>
          <w:rFonts w:hint="eastAsia" w:ascii="宋体" w:hAnsi="宋体" w:cs="微软雅黑"/>
          <w:sz w:val="24"/>
        </w:rPr>
        <w:t>，可使用公章或经公章授权的业务章，公章授权书放置最后一页。</w:t>
      </w:r>
      <w:r>
        <w:rPr>
          <w:rFonts w:hint="eastAsia" w:ascii="宋体" w:hAnsi="宋体" w:cs="微软雅黑"/>
          <w:sz w:val="24"/>
          <w:lang w:val="en-US" w:eastAsia="zh-CN"/>
        </w:rPr>
        <w:t>电子版投标文件发送</w:t>
      </w:r>
      <w:r>
        <w:rPr>
          <w:rFonts w:hint="eastAsia" w:ascii="宋体" w:hAnsi="宋体"/>
          <w:sz w:val="24"/>
        </w:rPr>
        <w:t>要求：</w:t>
      </w:r>
      <w:r>
        <w:rPr>
          <w:rFonts w:hint="eastAsia" w:ascii="宋体" w:hAnsi="宋体"/>
          <w:color w:val="FF0000"/>
          <w:sz w:val="24"/>
          <w:lang w:val="en-US" w:eastAsia="zh-CN"/>
        </w:rPr>
        <w:t>投标</w:t>
      </w:r>
      <w:r>
        <w:rPr>
          <w:rFonts w:hint="eastAsia" w:ascii="宋体" w:hAnsi="宋体"/>
          <w:color w:val="FF0000"/>
          <w:sz w:val="24"/>
        </w:rPr>
        <w:t>文件（盖章版）按顺序整理为一个PDF文件发送至报名邮箱，如不按照要求发送</w:t>
      </w:r>
      <w:r>
        <w:rPr>
          <w:rFonts w:hint="eastAsia" w:ascii="宋体" w:hAnsi="宋体"/>
          <w:color w:val="FF0000"/>
          <w:sz w:val="24"/>
          <w:lang w:val="en-US" w:eastAsia="zh-CN"/>
        </w:rPr>
        <w:t>投标</w:t>
      </w:r>
      <w:r>
        <w:rPr>
          <w:rFonts w:hint="eastAsia" w:ascii="宋体" w:hAnsi="宋体"/>
          <w:color w:val="FF0000"/>
          <w:sz w:val="24"/>
        </w:rPr>
        <w:t>文件，视为报名不通过，无法参与投标；所提供材料保证真实性，如若发现提供虚假报名材料，视为报名资格预审不通过，无法参与投标。</w:t>
      </w:r>
      <w:r>
        <w:rPr>
          <w:rFonts w:hint="eastAsia" w:ascii="宋体" w:hAnsi="宋体"/>
          <w:color w:val="FF0000"/>
          <w:sz w:val="24"/>
          <w:lang w:val="en-US" w:eastAsia="zh-CN"/>
        </w:rPr>
        <w:t>投标</w:t>
      </w:r>
      <w:r>
        <w:rPr>
          <w:rFonts w:hint="eastAsia" w:ascii="宋体" w:hAnsi="宋体"/>
          <w:color w:val="FF0000"/>
          <w:sz w:val="24"/>
        </w:rPr>
        <w:t>文件按要求发送至指定资料接收邮箱。</w:t>
      </w:r>
    </w:p>
    <w:p>
      <w:pPr>
        <w:pStyle w:val="3"/>
        <w:spacing w:after="0" w:line="600" w:lineRule="exact"/>
        <w:jc w:val="left"/>
        <w:rPr>
          <w:rFonts w:hint="eastAsia" w:ascii="宋体" w:hAnsi="宋体" w:cs="微软雅黑"/>
          <w:sz w:val="24"/>
        </w:rPr>
      </w:pPr>
      <w:r>
        <w:rPr>
          <w:rFonts w:ascii="宋体" w:hAnsi="宋体" w:cs="微软雅黑"/>
          <w:sz w:val="24"/>
        </w:rPr>
        <w:t>9</w:t>
      </w:r>
      <w:r>
        <w:rPr>
          <w:rFonts w:hint="eastAsia" w:ascii="宋体" w:hAnsi="宋体" w:cs="微软雅黑"/>
          <w:sz w:val="24"/>
        </w:rPr>
        <w:t>、一经开标，任何投标单位不得提出更改标的要求；</w:t>
      </w:r>
    </w:p>
    <w:p>
      <w:pPr>
        <w:spacing w:line="600" w:lineRule="exact"/>
        <w:jc w:val="left"/>
        <w:rPr>
          <w:rFonts w:hint="eastAsia" w:ascii="宋体" w:hAnsi="宋体" w:cs="微软雅黑"/>
          <w:sz w:val="24"/>
        </w:rPr>
      </w:pPr>
      <w:r>
        <w:rPr>
          <w:rFonts w:hint="eastAsia" w:ascii="宋体" w:hAnsi="宋体" w:cs="微软雅黑"/>
          <w:sz w:val="24"/>
        </w:rPr>
        <w:t>1</w:t>
      </w:r>
      <w:r>
        <w:rPr>
          <w:rFonts w:ascii="宋体" w:hAnsi="宋体" w:cs="微软雅黑"/>
          <w:sz w:val="24"/>
        </w:rPr>
        <w:t>0</w:t>
      </w:r>
      <w:r>
        <w:rPr>
          <w:rFonts w:hint="eastAsia" w:ascii="宋体" w:hAnsi="宋体" w:cs="微软雅黑"/>
          <w:sz w:val="24"/>
        </w:rPr>
        <w:t>、投标单位中标后，未经允许不得转包，否则取消其资格、没收合同履约保证金及未结算款项；</w:t>
      </w:r>
    </w:p>
    <w:p>
      <w:pPr>
        <w:spacing w:line="600" w:lineRule="exact"/>
        <w:jc w:val="left"/>
        <w:rPr>
          <w:rFonts w:hint="eastAsia" w:ascii="宋体" w:hAnsi="宋体" w:cs="微软雅黑"/>
          <w:sz w:val="24"/>
        </w:rPr>
      </w:pPr>
      <w:r>
        <w:rPr>
          <w:rFonts w:hint="eastAsia" w:ascii="宋体" w:hAnsi="宋体" w:cs="微软雅黑"/>
          <w:sz w:val="24"/>
        </w:rPr>
        <w:t>1</w:t>
      </w:r>
      <w:r>
        <w:rPr>
          <w:rFonts w:ascii="宋体" w:hAnsi="宋体" w:cs="微软雅黑"/>
          <w:sz w:val="24"/>
        </w:rPr>
        <w:t>1</w:t>
      </w:r>
      <w:r>
        <w:rPr>
          <w:rFonts w:hint="eastAsia" w:ascii="宋体" w:hAnsi="宋体" w:cs="微软雅黑"/>
          <w:sz w:val="24"/>
        </w:rPr>
        <w:t>、报价时需注明报价单位（加盖公章或经公章授权的业务章）、联系人、电话等报价信息。报价信息不完整或超过报价时限视为无效报价；</w:t>
      </w:r>
    </w:p>
    <w:p>
      <w:pPr>
        <w:spacing w:line="600" w:lineRule="exact"/>
        <w:jc w:val="left"/>
        <w:rPr>
          <w:rFonts w:hint="eastAsia" w:ascii="宋体" w:hAnsi="宋体" w:cs="微软雅黑"/>
          <w:sz w:val="24"/>
        </w:rPr>
      </w:pPr>
      <w:r>
        <w:rPr>
          <w:rFonts w:hint="eastAsia" w:ascii="宋体" w:hAnsi="宋体" w:cs="微软雅黑"/>
          <w:sz w:val="24"/>
        </w:rPr>
        <w:t>1</w:t>
      </w:r>
      <w:r>
        <w:rPr>
          <w:rFonts w:ascii="宋体" w:hAnsi="宋体" w:cs="微软雅黑"/>
          <w:sz w:val="24"/>
        </w:rPr>
        <w:t>2</w:t>
      </w:r>
      <w:r>
        <w:rPr>
          <w:rFonts w:hint="eastAsia" w:ascii="宋体" w:hAnsi="宋体" w:cs="微软雅黑"/>
          <w:sz w:val="24"/>
        </w:rPr>
        <w:t>、本次招标不接受两家以上联合投标、串标；</w:t>
      </w:r>
    </w:p>
    <w:p>
      <w:pPr>
        <w:spacing w:line="500" w:lineRule="exact"/>
        <w:rPr>
          <w:rFonts w:hint="eastAsia" w:ascii="宋体" w:hAnsi="宋体"/>
          <w:color w:val="FF0000"/>
          <w:sz w:val="24"/>
        </w:rPr>
      </w:pPr>
      <w:r>
        <w:rPr>
          <w:rFonts w:hint="eastAsia" w:ascii="宋体" w:hAnsi="宋体" w:cs="微软雅黑"/>
          <w:sz w:val="24"/>
        </w:rPr>
        <w:t>1</w:t>
      </w:r>
      <w:r>
        <w:rPr>
          <w:rFonts w:ascii="宋体" w:hAnsi="宋体" w:cs="微软雅黑"/>
          <w:sz w:val="24"/>
        </w:rPr>
        <w:t>3</w:t>
      </w:r>
      <w:r>
        <w:rPr>
          <w:rFonts w:hint="eastAsia" w:ascii="宋体" w:hAnsi="宋体" w:cs="微软雅黑"/>
          <w:sz w:val="24"/>
        </w:rPr>
        <w:t>、</w:t>
      </w:r>
      <w:r>
        <w:rPr>
          <w:rFonts w:hint="eastAsia" w:ascii="宋体" w:hAnsi="宋体" w:cs="微软雅黑"/>
          <w:color w:val="auto"/>
          <w:sz w:val="24"/>
        </w:rPr>
        <w:t>竞价前投标单位如有疑似联合投标、串标等违规行为，</w:t>
      </w:r>
      <w:r>
        <w:rPr>
          <w:rFonts w:hint="eastAsia" w:ascii="宋体" w:hAnsi="宋体"/>
          <w:color w:val="auto"/>
          <w:sz w:val="24"/>
        </w:rPr>
        <w:t>招标单位有权要求投标单位做出澄清，如投标单位不能给出合理解释或出示有力的证据，招标单位有权终止投标单位参与投标，且将其拉入黑名单，一年内不允许参与伊品所有物流相关投标</w:t>
      </w:r>
      <w:r>
        <w:rPr>
          <w:rFonts w:hint="eastAsia" w:ascii="宋体" w:hAnsi="宋体" w:cs="微软雅黑"/>
          <w:color w:val="auto"/>
          <w:sz w:val="24"/>
        </w:rPr>
        <w:t>；竞价中标后发现投标单位存在联合投标、串标等违规行为将取消中标资格，没收投标保证金，禁止违规单位参与伊品所有招标活动；</w:t>
      </w:r>
    </w:p>
    <w:p>
      <w:pPr>
        <w:tabs>
          <w:tab w:val="left" w:pos="1005"/>
        </w:tabs>
        <w:spacing w:line="600" w:lineRule="exact"/>
        <w:rPr>
          <w:rFonts w:hint="eastAsia" w:ascii="宋体" w:hAnsi="宋体" w:cs="微软雅黑"/>
          <w:sz w:val="24"/>
        </w:rPr>
      </w:pPr>
      <w:r>
        <w:rPr>
          <w:rFonts w:hint="eastAsia" w:ascii="宋体" w:hAnsi="宋体" w:cs="微软雅黑"/>
          <w:sz w:val="24"/>
        </w:rPr>
        <w:t>1</w:t>
      </w:r>
      <w:r>
        <w:rPr>
          <w:rFonts w:ascii="宋体" w:hAnsi="宋体" w:cs="微软雅黑"/>
          <w:sz w:val="24"/>
        </w:rPr>
        <w:t>4</w:t>
      </w:r>
      <w:r>
        <w:rPr>
          <w:rFonts w:hint="eastAsia" w:ascii="宋体" w:hAnsi="宋体" w:cs="微软雅黑"/>
          <w:sz w:val="24"/>
        </w:rPr>
        <w:t>、同一承运商同时中标多条线路，中标承运商对某一线路弃标，将没收该承运商投标保证金。中标单位在合同期间出现弃标行为，甲方扣除乙方履约保证金。未支付运费暂停支付，同时启动对外询价，直至合同期满，期间所产生运费差额在乙方未付款项中扣除；</w:t>
      </w:r>
    </w:p>
    <w:p>
      <w:pPr>
        <w:spacing w:line="600" w:lineRule="exact"/>
        <w:jc w:val="left"/>
        <w:rPr>
          <w:rFonts w:hint="eastAsia" w:ascii="宋体" w:hAnsi="宋体" w:cs="微软雅黑"/>
          <w:sz w:val="24"/>
        </w:rPr>
      </w:pPr>
      <w:r>
        <w:rPr>
          <w:rFonts w:hint="eastAsia" w:ascii="宋体" w:hAnsi="宋体" w:cs="微软雅黑"/>
          <w:sz w:val="24"/>
        </w:rPr>
        <w:t>1</w:t>
      </w:r>
      <w:r>
        <w:rPr>
          <w:rFonts w:ascii="宋体" w:hAnsi="宋体" w:cs="微软雅黑"/>
          <w:sz w:val="24"/>
        </w:rPr>
        <w:t>5</w:t>
      </w:r>
      <w:r>
        <w:rPr>
          <w:rFonts w:hint="eastAsia" w:ascii="宋体" w:hAnsi="宋体" w:cs="微软雅黑"/>
          <w:sz w:val="24"/>
        </w:rPr>
        <w:t>、我司有权依据中标承运商运作情况对货量进行调整；</w:t>
      </w:r>
    </w:p>
    <w:p>
      <w:pPr>
        <w:spacing w:line="600" w:lineRule="exact"/>
        <w:rPr>
          <w:rFonts w:hint="eastAsia" w:ascii="宋体" w:hAnsi="宋体"/>
          <w:b/>
          <w:sz w:val="24"/>
        </w:rPr>
      </w:pPr>
      <w:r>
        <w:rPr>
          <w:rFonts w:hint="eastAsia" w:ascii="宋体" w:hAnsi="宋体"/>
          <w:b/>
          <w:sz w:val="24"/>
        </w:rPr>
        <w:t>二、报价原则</w:t>
      </w:r>
    </w:p>
    <w:p>
      <w:pPr>
        <w:spacing w:line="600" w:lineRule="exact"/>
        <w:jc w:val="left"/>
        <w:rPr>
          <w:rFonts w:hint="eastAsia" w:ascii="宋体" w:hAnsi="宋体" w:cs="微软雅黑"/>
          <w:sz w:val="24"/>
        </w:rPr>
      </w:pPr>
      <w:r>
        <w:rPr>
          <w:rFonts w:hint="eastAsia" w:ascii="宋体" w:hAnsi="宋体" w:cs="微软雅黑"/>
          <w:sz w:val="24"/>
        </w:rPr>
        <w:t>1、标的：投标方有权对任意一条线路报价；</w:t>
      </w:r>
    </w:p>
    <w:p>
      <w:pPr>
        <w:spacing w:line="600" w:lineRule="exact"/>
        <w:jc w:val="left"/>
        <w:rPr>
          <w:rFonts w:hint="eastAsia" w:ascii="宋体" w:hAnsi="宋体" w:cs="微软雅黑"/>
          <w:sz w:val="24"/>
        </w:rPr>
      </w:pPr>
      <w:r>
        <w:rPr>
          <w:rFonts w:hint="eastAsia" w:ascii="宋体" w:hAnsi="宋体" w:cs="微软雅黑"/>
          <w:sz w:val="24"/>
        </w:rPr>
        <w:t>2、报价方式：本次招标报价单位为元/吨，最小报价单位为“元”，最终中标价取一位小数（四舍五入）；</w:t>
      </w:r>
    </w:p>
    <w:p>
      <w:pPr>
        <w:spacing w:line="600" w:lineRule="exact"/>
        <w:jc w:val="left"/>
        <w:rPr>
          <w:rFonts w:hint="eastAsia" w:ascii="宋体" w:hAnsi="宋体" w:cs="微软雅黑"/>
          <w:sz w:val="24"/>
        </w:rPr>
      </w:pPr>
      <w:r>
        <w:rPr>
          <w:rFonts w:hint="eastAsia" w:ascii="宋体" w:hAnsi="宋体" w:cs="微软雅黑"/>
          <w:sz w:val="24"/>
        </w:rPr>
        <w:t>3、油价联动方案：合同执行期间，以签订合同时</w:t>
      </w:r>
      <w:r>
        <w:rPr>
          <w:rFonts w:hint="eastAsia" w:ascii="宋体" w:hAnsi="宋体"/>
          <w:sz w:val="24"/>
        </w:rPr>
        <w:t>“今日油价网”公示的业务发生地</w:t>
      </w:r>
      <w:r>
        <w:rPr>
          <w:rFonts w:hint="eastAsia" w:ascii="宋体" w:hAnsi="宋体" w:cs="微软雅黑"/>
          <w:sz w:val="24"/>
        </w:rPr>
        <w:t>的0#柴油价格为基准，以中标价为基准；</w:t>
      </w:r>
    </w:p>
    <w:p>
      <w:pPr>
        <w:spacing w:line="600" w:lineRule="exact"/>
        <w:jc w:val="left"/>
        <w:rPr>
          <w:rFonts w:hint="eastAsia" w:ascii="宋体" w:hAnsi="宋体" w:cs="微软雅黑"/>
          <w:sz w:val="24"/>
        </w:rPr>
      </w:pPr>
      <w:r>
        <w:rPr>
          <w:rFonts w:hint="eastAsia" w:ascii="宋体" w:hAnsi="宋体" w:cs="微软雅黑"/>
          <w:sz w:val="24"/>
        </w:rPr>
        <w:t>4、本次报价包含但不限于全程运费、9%运输增值税发票、油料费、全程高速过路费、保险、防护费用等一切在运输途中产生的费用，以及在配送过程中因疫情等因素额外产生的。</w:t>
      </w:r>
    </w:p>
    <w:p>
      <w:pPr>
        <w:spacing w:line="600" w:lineRule="exact"/>
        <w:rPr>
          <w:rFonts w:hint="eastAsia" w:ascii="宋体" w:hAnsi="宋体"/>
          <w:b/>
          <w:sz w:val="24"/>
        </w:rPr>
      </w:pPr>
      <w:r>
        <w:rPr>
          <w:rFonts w:hint="eastAsia" w:ascii="宋体" w:hAnsi="宋体"/>
          <w:b/>
          <w:sz w:val="24"/>
          <w:lang w:val="en-US" w:eastAsia="zh-CN"/>
        </w:rPr>
        <w:t>三</w:t>
      </w:r>
      <w:r>
        <w:rPr>
          <w:rFonts w:hint="eastAsia" w:ascii="宋体" w:hAnsi="宋体"/>
          <w:b/>
          <w:sz w:val="24"/>
        </w:rPr>
        <w:t>、结算方式</w:t>
      </w:r>
    </w:p>
    <w:p>
      <w:pPr>
        <w:spacing w:line="600" w:lineRule="exact"/>
        <w:ind w:firstLine="480" w:firstLineChars="200"/>
        <w:jc w:val="left"/>
        <w:rPr>
          <w:rFonts w:hint="eastAsia" w:ascii="宋体" w:hAnsi="宋体" w:cs="微软雅黑"/>
          <w:color w:val="000000" w:themeColor="text1"/>
          <w:sz w:val="24"/>
          <w14:textFill>
            <w14:solidFill>
              <w14:schemeClr w14:val="tx1"/>
            </w14:solidFill>
          </w14:textFill>
        </w:rPr>
      </w:pPr>
      <w:r>
        <w:rPr>
          <w:rFonts w:hint="eastAsia" w:ascii="宋体" w:hAnsi="宋体" w:cs="微软雅黑"/>
          <w:color w:val="000000" w:themeColor="text1"/>
          <w:sz w:val="24"/>
          <w14:textFill>
            <w14:solidFill>
              <w14:schemeClr w14:val="tx1"/>
            </w14:solidFill>
          </w14:textFill>
        </w:rPr>
        <w:t>从签约之日，以中标价进行结算，结算方式为：每月5号之前将上月客户签收单、对账单、发票等结算资料邮寄至宁夏伊品生物科技股份有限公司总部，待业务员核对无误后由财务共享中心挂账，挂账后</w:t>
      </w:r>
      <w:r>
        <w:rPr>
          <w:rFonts w:hint="eastAsia" w:ascii="宋体" w:hAnsi="宋体" w:cs="微软雅黑"/>
          <w:color w:val="FF0000"/>
          <w:sz w:val="24"/>
          <w:u w:val="single"/>
          <w:lang w:val="en-US" w:eastAsia="zh-CN"/>
        </w:rPr>
        <w:t>7</w:t>
      </w:r>
      <w:r>
        <w:rPr>
          <w:rFonts w:hint="eastAsia" w:ascii="宋体" w:hAnsi="宋体" w:cs="微软雅黑"/>
          <w:color w:val="000000" w:themeColor="text1"/>
          <w:sz w:val="24"/>
          <w14:textFill>
            <w14:solidFill>
              <w14:schemeClr w14:val="tx1"/>
            </w14:solidFill>
          </w14:textFill>
        </w:rPr>
        <w:t>天付款，支付方式：</w:t>
      </w:r>
      <w:r>
        <w:rPr>
          <w:rFonts w:hint="eastAsia" w:ascii="宋体" w:hAnsi="宋体" w:cs="微软雅黑"/>
          <w:color w:val="FF0000"/>
          <w:sz w:val="24"/>
          <w:u w:val="single"/>
        </w:rPr>
        <w:t>电汇支付</w:t>
      </w:r>
      <w:r>
        <w:rPr>
          <w:rFonts w:hint="eastAsia" w:ascii="宋体" w:hAnsi="宋体" w:cs="微软雅黑"/>
          <w:color w:val="000000" w:themeColor="text1"/>
          <w:sz w:val="24"/>
          <w14:textFill>
            <w14:solidFill>
              <w14:schemeClr w14:val="tx1"/>
            </w14:solidFill>
          </w14:textFill>
        </w:rPr>
        <w:t>；</w:t>
      </w:r>
    </w:p>
    <w:p>
      <w:pPr>
        <w:spacing w:line="600" w:lineRule="exact"/>
        <w:rPr>
          <w:rFonts w:hint="eastAsia" w:ascii="宋体" w:hAnsi="宋体"/>
          <w:b/>
          <w:sz w:val="24"/>
        </w:rPr>
      </w:pPr>
      <w:r>
        <w:rPr>
          <w:rFonts w:hint="eastAsia" w:ascii="宋体" w:hAnsi="宋体"/>
          <w:b/>
          <w:sz w:val="24"/>
          <w:lang w:val="en-US" w:eastAsia="zh-CN"/>
        </w:rPr>
        <w:t>四</w:t>
      </w:r>
      <w:r>
        <w:rPr>
          <w:rFonts w:hint="eastAsia" w:ascii="宋体" w:hAnsi="宋体"/>
          <w:b/>
          <w:sz w:val="24"/>
        </w:rPr>
        <w:t>、投标保证金、合同履约保证金及保证金的处理</w:t>
      </w:r>
    </w:p>
    <w:p>
      <w:pPr>
        <w:spacing w:line="600" w:lineRule="exact"/>
        <w:rPr>
          <w:rFonts w:hint="eastAsia" w:ascii="宋体" w:hAnsi="宋体"/>
          <w:sz w:val="24"/>
        </w:rPr>
      </w:pPr>
      <w:r>
        <w:rPr>
          <w:rFonts w:hint="eastAsia" w:ascii="宋体" w:hAnsi="宋体"/>
          <w:sz w:val="24"/>
        </w:rPr>
        <w:t>1、投标单位需预交</w:t>
      </w:r>
      <w:r>
        <w:rPr>
          <w:rFonts w:hint="eastAsia" w:ascii="宋体" w:hAnsi="宋体"/>
          <w:color w:val="FF0000"/>
          <w:sz w:val="24"/>
          <w:u w:val="single"/>
          <w:lang w:val="en-US" w:eastAsia="zh-CN"/>
        </w:rPr>
        <w:t>伍万元</w:t>
      </w:r>
      <w:r>
        <w:rPr>
          <w:rFonts w:hint="eastAsia" w:ascii="宋体" w:hAnsi="宋体"/>
          <w:sz w:val="24"/>
        </w:rPr>
        <w:t>投标保证金。保证金办理时间截止到2022年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9</w:t>
      </w:r>
      <w:r>
        <w:rPr>
          <w:rFonts w:hint="eastAsia" w:ascii="宋体" w:hAnsi="宋体"/>
          <w:sz w:val="24"/>
        </w:rPr>
        <w:t>日17：00。开标现场需凭我司财务部保证金收据或有效的汇款凭证验证资格，投标单位与招标方存着存续运输合同且有未结款项并且款项大于拟投标保证金，需书面出具《投标保证金证明函》同意将对应金额的未结运费转为投标保证金，保证金缴纳账户如下，请缴纳时注明“</w:t>
      </w:r>
      <w:r>
        <w:rPr>
          <w:rFonts w:ascii="宋体" w:hAnsi="宋体"/>
          <w:color w:val="FF0000"/>
          <w:sz w:val="24"/>
        </w:rPr>
        <w:t>**</w:t>
      </w:r>
      <w:r>
        <w:rPr>
          <w:rFonts w:hint="eastAsia" w:ascii="宋体" w:hAnsi="宋体"/>
          <w:color w:val="FF0000"/>
          <w:sz w:val="24"/>
        </w:rPr>
        <w:t>公司伊品业务**标的投标保证金</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微软雅黑"/>
          <w:b/>
          <w:bCs w:val="0"/>
          <w:color w:val="FF0000"/>
          <w:sz w:val="24"/>
        </w:rPr>
      </w:pPr>
      <w:r>
        <w:rPr>
          <w:rFonts w:hint="eastAsia" w:ascii="宋体" w:hAnsi="宋体" w:cs="微软雅黑"/>
          <w:b/>
          <w:bCs w:val="0"/>
          <w:color w:val="FF0000"/>
          <w:sz w:val="24"/>
          <w:lang w:val="en-US" w:eastAsia="zh-CN"/>
        </w:rPr>
        <w:t>&lt;1&gt;</w:t>
      </w:r>
      <w:r>
        <w:rPr>
          <w:rFonts w:hint="eastAsia" w:ascii="宋体" w:hAnsi="宋体" w:cs="微软雅黑"/>
          <w:b/>
          <w:bCs w:val="0"/>
          <w:color w:val="FF0000"/>
          <w:sz w:val="24"/>
        </w:rPr>
        <w:t>宁夏基地账户</w:t>
      </w:r>
      <w:r>
        <w:rPr>
          <w:rFonts w:hint="eastAsia" w:ascii="宋体" w:hAnsi="宋体" w:cs="微软雅黑"/>
          <w:b/>
          <w:bCs w:val="0"/>
          <w:color w:val="FF0000"/>
          <w:sz w:val="24"/>
          <w:lang w:val="en-US" w:eastAsia="zh-CN"/>
        </w:rPr>
        <w:t>信息</w:t>
      </w:r>
      <w:r>
        <w:rPr>
          <w:rFonts w:hint="eastAsia" w:ascii="宋体" w:hAnsi="宋体" w:cs="微软雅黑"/>
          <w:b/>
          <w:bCs w:val="0"/>
          <w:color w:val="FF0000"/>
          <w:sz w:val="24"/>
        </w:rPr>
        <w:t>：</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ascii="宋体" w:hAnsi="宋体" w:cs="微软雅黑"/>
          <w:b/>
          <w:bCs w:val="0"/>
          <w:color w:val="FF0000"/>
          <w:sz w:val="24"/>
        </w:rPr>
      </w:pPr>
      <w:r>
        <w:rPr>
          <w:rFonts w:hint="eastAsia" w:ascii="宋体" w:hAnsi="宋体" w:cs="微软雅黑"/>
          <w:b/>
          <w:bCs w:val="0"/>
          <w:color w:val="FF0000"/>
          <w:sz w:val="24"/>
        </w:rPr>
        <w:t>单位名称：宁夏伊品生物科技股份有限公司</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ascii="宋体" w:hAnsi="宋体" w:cs="微软雅黑"/>
          <w:b/>
          <w:bCs w:val="0"/>
          <w:color w:val="FF0000"/>
          <w:sz w:val="24"/>
        </w:rPr>
      </w:pPr>
      <w:r>
        <w:rPr>
          <w:rFonts w:hint="eastAsia" w:ascii="宋体" w:hAnsi="宋体" w:cs="微软雅黑"/>
          <w:b/>
          <w:bCs w:val="0"/>
          <w:color w:val="FF0000"/>
          <w:sz w:val="24"/>
        </w:rPr>
        <w:t>地址电话：宁夏永宁县杨和工业园区0951-8026310</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cs="微软雅黑"/>
          <w:b/>
          <w:bCs w:val="0"/>
          <w:color w:val="FF0000"/>
          <w:sz w:val="24"/>
        </w:rPr>
      </w:pPr>
      <w:r>
        <w:rPr>
          <w:rFonts w:hint="eastAsia" w:ascii="宋体" w:hAnsi="宋体" w:cs="微软雅黑"/>
          <w:b/>
          <w:bCs w:val="0"/>
          <w:color w:val="FF0000"/>
          <w:sz w:val="24"/>
        </w:rPr>
        <w:t>开户行：农业发展银行永宁县支行</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cs="微软雅黑"/>
          <w:b/>
          <w:bCs w:val="0"/>
          <w:color w:val="FF0000"/>
          <w:sz w:val="24"/>
        </w:rPr>
      </w:pPr>
      <w:r>
        <w:rPr>
          <w:rFonts w:hint="eastAsia" w:ascii="宋体" w:hAnsi="宋体" w:cs="微软雅黑"/>
          <w:b/>
          <w:bCs w:val="0"/>
          <w:color w:val="FF0000"/>
          <w:sz w:val="24"/>
          <w:lang w:val="en-US" w:eastAsia="zh-CN"/>
        </w:rPr>
        <w:t>银行账号：</w:t>
      </w:r>
      <w:r>
        <w:rPr>
          <w:rFonts w:hint="eastAsia" w:ascii="宋体" w:hAnsi="宋体" w:cs="微软雅黑"/>
          <w:b/>
          <w:bCs w:val="0"/>
          <w:color w:val="FF0000"/>
          <w:sz w:val="24"/>
        </w:rPr>
        <w:t xml:space="preserve">20364012100100000020401 </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b/>
          <w:bCs w:val="0"/>
          <w:color w:val="FF0000"/>
          <w:sz w:val="24"/>
          <w:szCs w:val="28"/>
        </w:rPr>
      </w:pPr>
      <w:r>
        <w:rPr>
          <w:rFonts w:hint="eastAsia" w:ascii="宋体" w:hAnsi="宋体" w:cs="微软雅黑"/>
          <w:b/>
          <w:bCs w:val="0"/>
          <w:color w:val="FF0000"/>
          <w:sz w:val="24"/>
          <w:lang w:val="en-US" w:eastAsia="zh-CN"/>
        </w:rPr>
        <w:t>&lt;2&gt;</w:t>
      </w:r>
      <w:r>
        <w:rPr>
          <w:rFonts w:hint="eastAsia"/>
          <w:b/>
          <w:bCs w:val="0"/>
          <w:color w:val="FF0000"/>
          <w:sz w:val="24"/>
          <w:szCs w:val="28"/>
        </w:rPr>
        <w:t>内蒙古</w:t>
      </w:r>
      <w:r>
        <w:rPr>
          <w:rFonts w:hint="eastAsia" w:ascii="宋体" w:hAnsi="宋体" w:cs="微软雅黑"/>
          <w:b/>
          <w:bCs w:val="0"/>
          <w:color w:val="FF0000"/>
          <w:sz w:val="24"/>
        </w:rPr>
        <w:t>基地账户</w:t>
      </w:r>
      <w:r>
        <w:rPr>
          <w:rFonts w:hint="eastAsia" w:ascii="宋体" w:hAnsi="宋体" w:cs="微软雅黑"/>
          <w:b/>
          <w:bCs w:val="0"/>
          <w:color w:val="FF0000"/>
          <w:sz w:val="24"/>
          <w:lang w:val="en-US" w:eastAsia="zh-CN"/>
        </w:rPr>
        <w:t>信息</w:t>
      </w:r>
      <w:r>
        <w:rPr>
          <w:rFonts w:hint="eastAsia" w:ascii="宋体" w:hAnsi="宋体" w:cs="微软雅黑"/>
          <w:b/>
          <w:bCs w:val="0"/>
          <w:color w:val="FF0000"/>
          <w:sz w:val="24"/>
        </w:rPr>
        <w:t>：</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val="0"/>
          <w:color w:val="FF0000"/>
          <w:sz w:val="24"/>
          <w:szCs w:val="28"/>
        </w:rPr>
      </w:pPr>
      <w:r>
        <w:rPr>
          <w:rFonts w:hint="eastAsia"/>
          <w:b/>
          <w:bCs w:val="0"/>
          <w:color w:val="FF0000"/>
          <w:sz w:val="24"/>
          <w:szCs w:val="28"/>
        </w:rPr>
        <w:t>单位名称：内蒙古伊品生物科技有限公司</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val="0"/>
          <w:color w:val="FF0000"/>
          <w:sz w:val="24"/>
          <w:szCs w:val="28"/>
        </w:rPr>
      </w:pPr>
      <w:r>
        <w:rPr>
          <w:rFonts w:hint="eastAsia"/>
          <w:b/>
          <w:bCs w:val="0"/>
          <w:color w:val="FF0000"/>
          <w:sz w:val="24"/>
          <w:szCs w:val="28"/>
        </w:rPr>
        <w:t>地址：内蒙古赤峰市资源型城市经济转型开发试验区</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val="0"/>
          <w:color w:val="FF0000"/>
          <w:sz w:val="24"/>
          <w:szCs w:val="28"/>
        </w:rPr>
      </w:pPr>
      <w:r>
        <w:rPr>
          <w:rFonts w:hint="eastAsia"/>
          <w:b/>
          <w:bCs w:val="0"/>
          <w:color w:val="FF0000"/>
          <w:sz w:val="24"/>
          <w:szCs w:val="28"/>
        </w:rPr>
        <w:t>联系电话：0476-5857046</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val="0"/>
          <w:color w:val="FF0000"/>
          <w:sz w:val="24"/>
          <w:szCs w:val="28"/>
        </w:rPr>
      </w:pPr>
      <w:r>
        <w:rPr>
          <w:rFonts w:hint="eastAsia"/>
          <w:b/>
          <w:bCs w:val="0"/>
          <w:color w:val="FF0000"/>
          <w:sz w:val="24"/>
          <w:szCs w:val="28"/>
        </w:rPr>
        <w:t>开户行：中国农业银行赤峰市元宝山区支行</w:t>
      </w:r>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val="0"/>
          <w:color w:val="FF0000"/>
          <w:sz w:val="24"/>
          <w:szCs w:val="28"/>
        </w:rPr>
      </w:pPr>
      <w:r>
        <w:rPr>
          <w:rFonts w:hint="eastAsia"/>
          <w:b/>
          <w:bCs w:val="0"/>
          <w:color w:val="FF0000"/>
          <w:sz w:val="24"/>
          <w:szCs w:val="28"/>
        </w:rPr>
        <w:t>银行账号：05246101040009292</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b/>
          <w:bCs w:val="0"/>
          <w:color w:val="FF0000"/>
          <w:sz w:val="24"/>
          <w:szCs w:val="28"/>
        </w:rPr>
      </w:pPr>
      <w:r>
        <w:rPr>
          <w:rFonts w:hint="eastAsia" w:ascii="宋体" w:hAnsi="宋体" w:cs="微软雅黑"/>
          <w:b/>
          <w:bCs w:val="0"/>
          <w:color w:val="FF0000"/>
          <w:sz w:val="24"/>
          <w:lang w:val="en-US" w:eastAsia="zh-CN"/>
        </w:rPr>
        <w:t>&lt;3&gt;</w:t>
      </w:r>
      <w:r>
        <w:rPr>
          <w:b/>
          <w:bCs w:val="0"/>
          <w:color w:val="FF0000"/>
          <w:sz w:val="24"/>
          <w:szCs w:val="28"/>
        </w:rPr>
        <w:t>黑龙江</w:t>
      </w:r>
      <w:r>
        <w:rPr>
          <w:rFonts w:hint="eastAsia" w:ascii="宋体" w:hAnsi="宋体" w:cs="微软雅黑"/>
          <w:b/>
          <w:bCs w:val="0"/>
          <w:color w:val="FF0000"/>
          <w:sz w:val="24"/>
        </w:rPr>
        <w:t>基地账户</w:t>
      </w:r>
      <w:r>
        <w:rPr>
          <w:rFonts w:hint="eastAsia" w:ascii="宋体" w:hAnsi="宋体" w:cs="微软雅黑"/>
          <w:b/>
          <w:bCs w:val="0"/>
          <w:color w:val="FF0000"/>
          <w:sz w:val="24"/>
          <w:lang w:val="en-US" w:eastAsia="zh-CN"/>
        </w:rPr>
        <w:t>信息</w:t>
      </w:r>
      <w:r>
        <w:rPr>
          <w:rFonts w:hint="eastAsia" w:ascii="宋体" w:hAnsi="宋体" w:cs="微软雅黑"/>
          <w:b/>
          <w:bCs w:val="0"/>
          <w:color w:val="FF0000"/>
          <w:sz w:val="24"/>
        </w:rPr>
        <w:t>：</w:t>
      </w:r>
    </w:p>
    <w:p>
      <w:pPr>
        <w:keepNext w:val="0"/>
        <w:keepLines w:val="0"/>
        <w:pageBreakBefore w:val="0"/>
        <w:widowControl w:val="0"/>
        <w:kinsoku/>
        <w:wordWrap/>
        <w:overflowPunct/>
        <w:topLinePunct w:val="0"/>
        <w:autoSpaceDE/>
        <w:autoSpaceDN/>
        <w:bidi w:val="0"/>
        <w:adjustRightInd/>
        <w:snapToGrid/>
        <w:spacing w:line="500" w:lineRule="exact"/>
        <w:ind w:left="479" w:leftChars="228" w:firstLine="0" w:firstLineChars="0"/>
        <w:textAlignment w:val="auto"/>
        <w:rPr>
          <w:b/>
          <w:bCs w:val="0"/>
          <w:color w:val="FF0000"/>
          <w:sz w:val="24"/>
          <w:szCs w:val="28"/>
        </w:rPr>
      </w:pPr>
      <w:r>
        <w:rPr>
          <w:b/>
          <w:bCs w:val="0"/>
          <w:color w:val="FF0000"/>
          <w:sz w:val="24"/>
          <w:szCs w:val="28"/>
        </w:rPr>
        <w:t>单位名称: 黑龙江伊品生物科技有限公司</w:t>
      </w:r>
      <w:r>
        <w:rPr>
          <w:rFonts w:hint="eastAsia"/>
          <w:b/>
          <w:bCs w:val="0"/>
          <w:color w:val="FF0000"/>
          <w:sz w:val="24"/>
          <w:szCs w:val="28"/>
        </w:rPr>
        <w:t>开票资料</w:t>
      </w:r>
      <w:r>
        <w:rPr>
          <w:b/>
          <w:bCs w:val="0"/>
          <w:color w:val="FF0000"/>
          <w:sz w:val="24"/>
          <w:szCs w:val="28"/>
        </w:rPr>
        <w:br w:type="textWrapping"/>
      </w:r>
      <w:r>
        <w:rPr>
          <w:b/>
          <w:bCs w:val="0"/>
          <w:color w:val="FF0000"/>
          <w:sz w:val="24"/>
          <w:szCs w:val="28"/>
        </w:rPr>
        <w:t>开</w:t>
      </w:r>
      <w:r>
        <w:rPr>
          <w:rFonts w:hint="eastAsia"/>
          <w:b/>
          <w:bCs w:val="0"/>
          <w:color w:val="FF0000"/>
          <w:sz w:val="24"/>
          <w:szCs w:val="28"/>
        </w:rPr>
        <w:t>户行：</w:t>
      </w:r>
      <w:r>
        <w:rPr>
          <w:b/>
          <w:bCs w:val="0"/>
          <w:color w:val="FF0000"/>
          <w:sz w:val="24"/>
          <w:szCs w:val="28"/>
        </w:rPr>
        <w:t> 中国农业银行</w:t>
      </w:r>
      <w:r>
        <w:rPr>
          <w:rFonts w:hint="eastAsia"/>
          <w:b/>
          <w:bCs w:val="0"/>
          <w:color w:val="FF0000"/>
          <w:sz w:val="24"/>
          <w:szCs w:val="28"/>
        </w:rPr>
        <w:t>股</w:t>
      </w:r>
      <w:r>
        <w:rPr>
          <w:b/>
          <w:bCs w:val="0"/>
          <w:color w:val="FF0000"/>
          <w:sz w:val="24"/>
          <w:szCs w:val="28"/>
        </w:rPr>
        <w:t>份有限公司黑龙江省大庆市杜尔伯特县支行</w:t>
      </w:r>
    </w:p>
    <w:p>
      <w:pPr>
        <w:keepNext w:val="0"/>
        <w:keepLines w:val="0"/>
        <w:pageBreakBefore w:val="0"/>
        <w:widowControl w:val="0"/>
        <w:kinsoku/>
        <w:wordWrap/>
        <w:overflowPunct/>
        <w:topLinePunct w:val="0"/>
        <w:autoSpaceDE/>
        <w:autoSpaceDN/>
        <w:bidi w:val="0"/>
        <w:adjustRightInd/>
        <w:snapToGrid/>
        <w:spacing w:line="500" w:lineRule="exact"/>
        <w:ind w:left="479" w:leftChars="228" w:firstLine="0" w:firstLineChars="0"/>
        <w:textAlignment w:val="auto"/>
        <w:rPr>
          <w:rFonts w:hint="eastAsia" w:ascii="宋体" w:hAnsi="宋体" w:cs="微软雅黑"/>
          <w:b/>
          <w:bCs w:val="0"/>
          <w:color w:val="FF0000"/>
          <w:sz w:val="24"/>
        </w:rPr>
      </w:pPr>
      <w:r>
        <w:rPr>
          <w:rFonts w:hint="eastAsia"/>
          <w:b/>
          <w:bCs w:val="0"/>
          <w:color w:val="FF0000"/>
          <w:sz w:val="24"/>
          <w:szCs w:val="28"/>
          <w:lang w:val="en-US" w:eastAsia="zh-CN"/>
        </w:rPr>
        <w:t>银行</w:t>
      </w:r>
      <w:r>
        <w:rPr>
          <w:b/>
          <w:bCs w:val="0"/>
          <w:color w:val="FF0000"/>
          <w:sz w:val="24"/>
          <w:szCs w:val="28"/>
        </w:rPr>
        <w:t>账号： 08620001040023770</w:t>
      </w:r>
      <w:r>
        <w:rPr>
          <w:b/>
          <w:bCs w:val="0"/>
          <w:color w:val="FF0000"/>
          <w:sz w:val="24"/>
          <w:szCs w:val="28"/>
        </w:rPr>
        <w:br w:type="textWrapping"/>
      </w:r>
      <w:r>
        <w:rPr>
          <w:b/>
          <w:bCs w:val="0"/>
          <w:color w:val="FF0000"/>
          <w:sz w:val="24"/>
          <w:szCs w:val="28"/>
        </w:rPr>
        <w:t>固定电话：0459-8881656</w:t>
      </w:r>
      <w:r>
        <w:rPr>
          <w:b/>
          <w:bCs w:val="0"/>
          <w:color w:val="FF0000"/>
          <w:sz w:val="24"/>
          <w:szCs w:val="28"/>
        </w:rPr>
        <w:br w:type="textWrapping"/>
      </w:r>
      <w:r>
        <w:rPr>
          <w:b/>
          <w:bCs w:val="0"/>
          <w:color w:val="FF0000"/>
          <w:sz w:val="24"/>
          <w:szCs w:val="28"/>
        </w:rPr>
        <w:t>地  址：黑龙江省大庆市杜尔伯特蒙古族自治县德力戈尔工业园区</w:t>
      </w:r>
    </w:p>
    <w:p>
      <w:pPr>
        <w:spacing w:line="600" w:lineRule="exact"/>
        <w:jc w:val="left"/>
        <w:rPr>
          <w:rFonts w:hint="eastAsia" w:ascii="宋体" w:hAnsi="宋体" w:cs="微软雅黑"/>
          <w:sz w:val="24"/>
        </w:rPr>
      </w:pPr>
      <w:r>
        <w:rPr>
          <w:rFonts w:hint="eastAsia" w:ascii="宋体" w:hAnsi="宋体" w:cs="微软雅黑"/>
          <w:sz w:val="24"/>
        </w:rPr>
        <w:t>2、落标单位的保证金待本次招标工作结束30个工作日后一次性返还，不计利息，中标单位则转入合同履约保证金；</w:t>
      </w:r>
    </w:p>
    <w:p>
      <w:pPr>
        <w:spacing w:line="600" w:lineRule="exact"/>
        <w:jc w:val="left"/>
        <w:rPr>
          <w:rFonts w:hint="eastAsia" w:ascii="宋体" w:hAnsi="宋体" w:cs="微软雅黑"/>
          <w:sz w:val="24"/>
        </w:rPr>
      </w:pPr>
      <w:r>
        <w:rPr>
          <w:rFonts w:hint="eastAsia" w:ascii="宋体" w:hAnsi="宋体" w:cs="微软雅黑"/>
          <w:sz w:val="24"/>
        </w:rPr>
        <w:t>3、承运商接到中标确认函，需于2个工作日内补齐合同履约金；5个工作日内签署服务合同和中标确认书。如未按以上时间补齐合同履约金、签署合同和中标确认书，视为弃标，没收全额保证金；</w:t>
      </w:r>
    </w:p>
    <w:p>
      <w:pPr>
        <w:spacing w:line="600" w:lineRule="exact"/>
        <w:jc w:val="left"/>
        <w:rPr>
          <w:rFonts w:hint="eastAsia" w:ascii="宋体" w:hAnsi="宋体" w:cs="微软雅黑"/>
          <w:color w:val="FF0000"/>
          <w:sz w:val="24"/>
          <w:u w:val="single"/>
        </w:rPr>
      </w:pPr>
      <w:r>
        <w:rPr>
          <w:rFonts w:hint="eastAsia" w:ascii="宋体" w:hAnsi="宋体" w:cs="微软雅黑"/>
          <w:sz w:val="24"/>
        </w:rPr>
        <w:t>4、中标单位的合同履约保证金标准为</w:t>
      </w:r>
      <w:r>
        <w:rPr>
          <w:rFonts w:hint="eastAsia" w:ascii="宋体" w:hAnsi="宋体" w:cs="微软雅黑"/>
          <w:color w:val="FF0000"/>
          <w:sz w:val="24"/>
        </w:rPr>
        <w:t>：</w:t>
      </w:r>
      <w:r>
        <w:rPr>
          <w:rFonts w:hint="eastAsia" w:ascii="宋体" w:hAnsi="宋体"/>
          <w:color w:val="FF0000"/>
          <w:sz w:val="24"/>
          <w:u w:val="single"/>
          <w:lang w:val="en-US" w:eastAsia="zh-CN"/>
        </w:rPr>
        <w:t>伍万元</w:t>
      </w:r>
      <w:r>
        <w:rPr>
          <w:rFonts w:hint="eastAsia" w:ascii="宋体" w:hAnsi="宋体"/>
          <w:color w:val="000000"/>
          <w:sz w:val="24"/>
        </w:rPr>
        <w:t>；</w:t>
      </w:r>
      <w:r>
        <w:rPr>
          <w:rFonts w:hint="eastAsia" w:ascii="宋体" w:hAnsi="宋体" w:cs="微软雅黑"/>
          <w:sz w:val="24"/>
        </w:rPr>
        <w:t>在合同期内能按质、按量、按时交货，合同到期，甲方确认货物全部安全送达后一次性退还。对于违规的承运商，则视情节轻重我公司有权扣除一定比例的保证金直至全额扣除，以赔偿我方经济损失；</w:t>
      </w:r>
    </w:p>
    <w:p>
      <w:pPr>
        <w:spacing w:line="600" w:lineRule="exact"/>
        <w:jc w:val="left"/>
        <w:rPr>
          <w:rFonts w:hint="eastAsia" w:ascii="宋体" w:hAnsi="宋体" w:cs="微软雅黑"/>
          <w:sz w:val="24"/>
        </w:rPr>
      </w:pPr>
      <w:r>
        <w:rPr>
          <w:rFonts w:hint="eastAsia" w:ascii="宋体" w:hAnsi="宋体" w:cs="微软雅黑"/>
          <w:sz w:val="24"/>
        </w:rPr>
        <w:t>5、合作期间赔付款及罚款我司不开具发票，运输产品受损赔付后，货物所有权仍归我司所有。</w:t>
      </w:r>
    </w:p>
    <w:p>
      <w:pPr>
        <w:spacing w:line="600" w:lineRule="exact"/>
        <w:rPr>
          <w:rFonts w:hint="eastAsia" w:ascii="宋体" w:hAnsi="宋体"/>
          <w:b/>
          <w:sz w:val="24"/>
        </w:rPr>
      </w:pPr>
      <w:r>
        <w:rPr>
          <w:rFonts w:hint="eastAsia" w:ascii="宋体" w:hAnsi="宋体"/>
          <w:b/>
          <w:sz w:val="24"/>
          <w:lang w:val="en-US" w:eastAsia="zh-CN"/>
        </w:rPr>
        <w:t>五</w:t>
      </w:r>
      <w:r>
        <w:rPr>
          <w:rFonts w:hint="eastAsia" w:ascii="宋体" w:hAnsi="宋体"/>
          <w:b/>
          <w:sz w:val="24"/>
        </w:rPr>
        <w:t xml:space="preserve">、纪律和监督 </w:t>
      </w:r>
    </w:p>
    <w:p>
      <w:pPr>
        <w:spacing w:line="600" w:lineRule="exact"/>
        <w:jc w:val="left"/>
        <w:rPr>
          <w:rFonts w:hint="eastAsia" w:ascii="宋体" w:hAnsi="宋体" w:cs="微软雅黑"/>
          <w:sz w:val="24"/>
        </w:rPr>
      </w:pPr>
      <w:r>
        <w:rPr>
          <w:rFonts w:hint="eastAsia" w:ascii="宋体" w:hAnsi="宋体" w:cs="微软雅黑"/>
          <w:sz w:val="24"/>
        </w:rPr>
        <w:t>1、对投标人的要求：</w:t>
      </w:r>
    </w:p>
    <w:p>
      <w:pPr>
        <w:spacing w:line="600" w:lineRule="exact"/>
        <w:ind w:firstLine="470" w:firstLineChars="196"/>
        <w:jc w:val="left"/>
        <w:rPr>
          <w:rFonts w:hint="eastAsia" w:ascii="宋体" w:hAnsi="宋体" w:cs="微软雅黑"/>
          <w:sz w:val="24"/>
        </w:rPr>
      </w:pPr>
      <w:r>
        <w:rPr>
          <w:rFonts w:hint="eastAsia" w:ascii="宋体" w:hAnsi="宋体" w:cs="微软雅黑"/>
          <w:sz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600" w:lineRule="exact"/>
        <w:jc w:val="left"/>
        <w:rPr>
          <w:rFonts w:hint="eastAsia" w:ascii="宋体" w:hAnsi="宋体" w:cs="微软雅黑"/>
          <w:sz w:val="24"/>
        </w:rPr>
      </w:pPr>
      <w:r>
        <w:rPr>
          <w:rFonts w:hint="eastAsia" w:ascii="宋体" w:hAnsi="宋体" w:cs="微软雅黑"/>
          <w:sz w:val="24"/>
        </w:rPr>
        <w:t>2、对评标委员会成员的纪律要求：</w:t>
      </w:r>
    </w:p>
    <w:p>
      <w:pPr>
        <w:spacing w:line="600" w:lineRule="exact"/>
        <w:ind w:firstLine="470" w:firstLineChars="196"/>
        <w:jc w:val="left"/>
        <w:rPr>
          <w:rFonts w:hint="eastAsia" w:ascii="宋体" w:hAnsi="宋体" w:cs="微软雅黑"/>
          <w:sz w:val="24"/>
        </w:rPr>
      </w:pPr>
      <w:r>
        <w:rPr>
          <w:rFonts w:hint="eastAsia" w:ascii="宋体" w:hAnsi="宋体" w:cs="微软雅黑"/>
          <w:sz w:val="24"/>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 “评标办法”没有规定的评审因素和标准进行评标；</w:t>
      </w:r>
    </w:p>
    <w:p>
      <w:pPr>
        <w:spacing w:line="600" w:lineRule="exact"/>
        <w:jc w:val="left"/>
        <w:rPr>
          <w:rFonts w:hint="eastAsia" w:ascii="宋体" w:hAnsi="宋体" w:cs="微软雅黑"/>
          <w:sz w:val="24"/>
        </w:rPr>
      </w:pPr>
      <w:r>
        <w:rPr>
          <w:rFonts w:hint="eastAsia" w:ascii="宋体" w:hAnsi="宋体" w:cs="微软雅黑"/>
          <w:sz w:val="24"/>
        </w:rPr>
        <w:t>3、对与评标活动有关的工作人员的纪律要求：</w:t>
      </w:r>
    </w:p>
    <w:p>
      <w:pPr>
        <w:spacing w:line="600" w:lineRule="exact"/>
        <w:ind w:firstLine="480" w:firstLineChars="200"/>
        <w:jc w:val="left"/>
        <w:rPr>
          <w:rFonts w:hint="eastAsia" w:ascii="宋体" w:hAnsi="宋体" w:cs="微软雅黑"/>
          <w:sz w:val="24"/>
        </w:rPr>
      </w:pPr>
      <w:r>
        <w:rPr>
          <w:rFonts w:hint="eastAsia" w:ascii="宋体" w:hAnsi="宋体" w:cs="微软雅黑"/>
          <w:sz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600" w:lineRule="exact"/>
        <w:jc w:val="left"/>
        <w:rPr>
          <w:rFonts w:hint="eastAsia" w:ascii="宋体" w:hAnsi="宋体" w:cs="微软雅黑"/>
          <w:sz w:val="24"/>
        </w:rPr>
      </w:pPr>
      <w:r>
        <w:rPr>
          <w:rFonts w:hint="eastAsia" w:ascii="宋体" w:hAnsi="宋体" w:cs="微软雅黑"/>
          <w:sz w:val="24"/>
        </w:rPr>
        <w:t>4、现场对评标有异议的可联系评标委员会主席投诉：</w:t>
      </w:r>
    </w:p>
    <w:p>
      <w:pPr>
        <w:spacing w:line="600" w:lineRule="exact"/>
        <w:ind w:firstLine="470" w:firstLineChars="196"/>
        <w:jc w:val="left"/>
        <w:rPr>
          <w:rFonts w:hint="eastAsia" w:ascii="宋体" w:hAnsi="宋体" w:cs="微软雅黑"/>
          <w:sz w:val="24"/>
        </w:rPr>
      </w:pPr>
      <w:r>
        <w:rPr>
          <w:rFonts w:hint="eastAsia" w:ascii="宋体" w:hAnsi="宋体" w:cs="微软雅黑"/>
          <w:sz w:val="24"/>
        </w:rPr>
        <w:t xml:space="preserve">   联系人及电话： 陈先生 13683115016</w:t>
      </w:r>
      <w:r>
        <w:rPr>
          <w:rFonts w:ascii="宋体" w:hAnsi="宋体" w:cs="微软雅黑"/>
          <w:sz w:val="24"/>
        </w:rPr>
        <w:t xml:space="preserve"> </w:t>
      </w:r>
      <w:r>
        <w:rPr>
          <w:rFonts w:hint="eastAsia" w:ascii="宋体" w:hAnsi="宋体" w:cs="微软雅黑"/>
          <w:sz w:val="24"/>
        </w:rPr>
        <w:t>。</w:t>
      </w:r>
    </w:p>
    <w:p>
      <w:pPr>
        <w:spacing w:line="600" w:lineRule="exact"/>
        <w:rPr>
          <w:rFonts w:hint="eastAsia" w:ascii="宋体" w:hAnsi="宋体"/>
          <w:b/>
          <w:sz w:val="24"/>
        </w:rPr>
      </w:pPr>
      <w:r>
        <w:rPr>
          <w:rFonts w:hint="eastAsia" w:ascii="宋体" w:hAnsi="宋体"/>
          <w:b/>
          <w:sz w:val="24"/>
          <w:lang w:val="en-US" w:eastAsia="zh-CN"/>
        </w:rPr>
        <w:t>六</w:t>
      </w:r>
      <w:r>
        <w:rPr>
          <w:rFonts w:hint="eastAsia" w:ascii="宋体" w:hAnsi="宋体"/>
          <w:b/>
          <w:sz w:val="24"/>
        </w:rPr>
        <w:t>、其它</w:t>
      </w:r>
    </w:p>
    <w:p>
      <w:pPr>
        <w:spacing w:line="600" w:lineRule="exact"/>
        <w:jc w:val="left"/>
        <w:rPr>
          <w:rFonts w:ascii="宋体" w:hAnsi="宋体" w:cs="微软雅黑"/>
          <w:sz w:val="24"/>
        </w:rPr>
      </w:pPr>
      <w:r>
        <w:rPr>
          <w:rFonts w:hint="eastAsia" w:ascii="宋体" w:hAnsi="宋体" w:cs="微软雅黑"/>
          <w:sz w:val="24"/>
        </w:rPr>
        <w:t>1、本招标文件和报价单要加盖公章或业务章（公章授权的业务章）骑缝章,注明密封字样，送我司投标书一式一份，开标</w:t>
      </w:r>
      <w:r>
        <w:rPr>
          <w:rFonts w:hint="eastAsia" w:ascii="宋体" w:hAnsi="宋体" w:cs="微软雅黑"/>
          <w:sz w:val="24"/>
          <w:lang w:val="en-US" w:eastAsia="zh-CN"/>
        </w:rPr>
        <w:t>之前送</w:t>
      </w:r>
      <w:r>
        <w:rPr>
          <w:rFonts w:hint="eastAsia" w:ascii="宋体" w:hAnsi="宋体" w:cs="微软雅黑"/>
          <w:sz w:val="24"/>
        </w:rPr>
        <w:t>至</w:t>
      </w:r>
      <w:r>
        <w:rPr>
          <w:rFonts w:hint="eastAsia" w:ascii="宋体" w:hAnsi="宋体" w:cs="微软雅黑"/>
          <w:sz w:val="24"/>
          <w:lang w:val="en-US" w:eastAsia="zh-CN"/>
        </w:rPr>
        <w:t>或邮寄至招标方</w:t>
      </w:r>
      <w:r>
        <w:rPr>
          <w:rFonts w:hint="eastAsia" w:ascii="宋体" w:hAnsi="宋体" w:cs="微软雅黑"/>
          <w:sz w:val="24"/>
        </w:rPr>
        <w:t>；</w:t>
      </w:r>
    </w:p>
    <w:p>
      <w:pPr>
        <w:spacing w:line="600" w:lineRule="exact"/>
        <w:jc w:val="left"/>
        <w:rPr>
          <w:rFonts w:hint="eastAsia" w:ascii="宋体" w:hAnsi="宋体" w:cs="微软雅黑"/>
          <w:szCs w:val="21"/>
        </w:rPr>
      </w:pPr>
      <w:r>
        <w:rPr>
          <w:rFonts w:hint="eastAsia" w:ascii="宋体" w:hAnsi="宋体" w:cs="微软雅黑"/>
          <w:sz w:val="24"/>
        </w:rPr>
        <w:t>2、投标书一经投递概不退回；</w:t>
      </w:r>
    </w:p>
    <w:p>
      <w:pPr>
        <w:spacing w:line="600" w:lineRule="exact"/>
        <w:jc w:val="left"/>
        <w:rPr>
          <w:rFonts w:hint="eastAsia" w:ascii="宋体" w:hAnsi="宋体" w:cs="微软雅黑"/>
          <w:sz w:val="24"/>
        </w:rPr>
      </w:pPr>
      <w:r>
        <w:rPr>
          <w:rFonts w:hint="eastAsia" w:ascii="宋体" w:hAnsi="宋体" w:cs="微软雅黑"/>
          <w:sz w:val="24"/>
        </w:rPr>
        <w:t>3、本招标文件未尽事宜的解释权归宁夏伊品生物科技股份有限公司。</w:t>
      </w:r>
    </w:p>
    <w:p>
      <w:pPr>
        <w:spacing w:line="600" w:lineRule="exact"/>
        <w:jc w:val="left"/>
        <w:rPr>
          <w:rFonts w:hint="eastAsia" w:ascii="宋体" w:hAnsi="宋体" w:cs="微软雅黑"/>
          <w:sz w:val="24"/>
        </w:rPr>
      </w:pPr>
    </w:p>
    <w:p>
      <w:pPr>
        <w:jc w:val="center"/>
        <w:rPr>
          <w:rFonts w:ascii="宋体" w:hAnsi="宋体"/>
          <w:b/>
          <w:sz w:val="36"/>
          <w:szCs w:val="21"/>
        </w:rPr>
      </w:pPr>
      <w:r>
        <w:rPr>
          <w:rFonts w:hint="eastAsia" w:ascii="宋体" w:hAnsi="宋体"/>
          <w:b/>
          <w:sz w:val="36"/>
          <w:szCs w:val="21"/>
        </w:rPr>
        <w:t xml:space="preserve">第三部分 </w:t>
      </w:r>
      <w:r>
        <w:rPr>
          <w:rFonts w:hint="eastAsia" w:ascii="宋体" w:hAnsi="宋体"/>
          <w:b/>
          <w:sz w:val="36"/>
          <w:szCs w:val="21"/>
          <w:lang w:val="en-US" w:eastAsia="zh-CN"/>
        </w:rPr>
        <w:t>报价</w:t>
      </w:r>
      <w:r>
        <w:rPr>
          <w:rFonts w:hint="eastAsia" w:ascii="宋体" w:hAnsi="宋体"/>
          <w:b/>
          <w:sz w:val="36"/>
          <w:szCs w:val="21"/>
        </w:rPr>
        <w:t>方法和程序</w:t>
      </w:r>
    </w:p>
    <w:p>
      <w:pPr>
        <w:spacing w:line="600" w:lineRule="exact"/>
        <w:rPr>
          <w:rFonts w:hint="eastAsia" w:ascii="宋体" w:hAnsi="宋体"/>
          <w:b/>
          <w:sz w:val="24"/>
        </w:rPr>
      </w:pPr>
      <w:r>
        <w:rPr>
          <w:rFonts w:hint="eastAsia" w:ascii="宋体" w:hAnsi="宋体"/>
          <w:b/>
          <w:sz w:val="24"/>
        </w:rPr>
        <w:t>一、</w:t>
      </w:r>
      <w:r>
        <w:rPr>
          <w:rFonts w:hint="eastAsia" w:ascii="宋体" w:hAnsi="宋体"/>
          <w:b/>
          <w:sz w:val="24"/>
          <w:lang w:val="en-US" w:eastAsia="zh-CN"/>
        </w:rPr>
        <w:t>报</w:t>
      </w:r>
      <w:r>
        <w:rPr>
          <w:rFonts w:hint="eastAsia" w:ascii="宋体" w:hAnsi="宋体"/>
          <w:b/>
          <w:sz w:val="24"/>
        </w:rPr>
        <w:t>价说明</w:t>
      </w:r>
    </w:p>
    <w:p>
      <w:pPr>
        <w:tabs>
          <w:tab w:val="left" w:pos="540"/>
        </w:tabs>
        <w:spacing w:line="600" w:lineRule="exact"/>
        <w:ind w:firstLine="480"/>
        <w:rPr>
          <w:rFonts w:ascii="宋体" w:hAnsi="宋体"/>
          <w:sz w:val="24"/>
        </w:rPr>
      </w:pPr>
      <w:r>
        <w:rPr>
          <w:rFonts w:hint="eastAsia" w:ascii="宋体" w:hAnsi="宋体"/>
          <w:sz w:val="24"/>
        </w:rPr>
        <w:t>以下说明请报价单位务必仔细阅读，一旦参与报价，就必须遵守以下规定</w:t>
      </w:r>
      <w:r>
        <w:rPr>
          <w:rFonts w:hint="eastAsia" w:ascii="宋体" w:hAnsi="宋体"/>
          <w:sz w:val="24"/>
          <w:lang w:eastAsia="zh-CN"/>
        </w:rPr>
        <w:t>，</w:t>
      </w:r>
      <w:r>
        <w:rPr>
          <w:rFonts w:hint="eastAsia" w:ascii="宋体" w:hAnsi="宋体"/>
          <w:sz w:val="24"/>
        </w:rPr>
        <w:t>否则给报价单位造成损失，责任自负，与</w:t>
      </w:r>
      <w:r>
        <w:rPr>
          <w:rFonts w:hint="eastAsia" w:ascii="宋体" w:hAnsi="宋体"/>
          <w:sz w:val="24"/>
          <w:lang w:val="en-US" w:eastAsia="zh-CN"/>
        </w:rPr>
        <w:t>招标</w:t>
      </w:r>
      <w:r>
        <w:rPr>
          <w:rFonts w:hint="eastAsia" w:ascii="宋体" w:hAnsi="宋体"/>
          <w:sz w:val="24"/>
        </w:rPr>
        <w:t>方无关；</w:t>
      </w:r>
    </w:p>
    <w:p>
      <w:pPr>
        <w:pStyle w:val="6"/>
        <w:spacing w:line="600" w:lineRule="exact"/>
        <w:ind w:left="0" w:firstLine="424" w:firstLineChars="177"/>
        <w:rPr>
          <w:rFonts w:ascii="宋体" w:hAnsi="宋体"/>
          <w:sz w:val="24"/>
          <w:szCs w:val="24"/>
        </w:rPr>
      </w:pPr>
      <w:r>
        <w:rPr>
          <w:rFonts w:ascii="宋体" w:hAnsi="宋体"/>
          <w:sz w:val="24"/>
        </w:rPr>
        <w:t>1</w:t>
      </w:r>
      <w:r>
        <w:rPr>
          <w:rFonts w:hint="eastAsia" w:ascii="宋体" w:hAnsi="宋体"/>
          <w:sz w:val="24"/>
        </w:rPr>
        <w:t>.1</w:t>
      </w:r>
      <w:r>
        <w:rPr>
          <w:rFonts w:hint="eastAsia" w:ascii="宋体" w:hAnsi="宋体"/>
          <w:sz w:val="24"/>
          <w:szCs w:val="24"/>
        </w:rPr>
        <w:t>报价费用：报价单位应承担与报价准备和提交有关资料证明的一切费用,</w:t>
      </w:r>
      <w:r>
        <w:rPr>
          <w:rFonts w:hint="eastAsia" w:ascii="宋体" w:hAnsi="宋体"/>
          <w:sz w:val="24"/>
          <w:szCs w:val="24"/>
          <w:lang w:val="en-US" w:eastAsia="zh-CN"/>
        </w:rPr>
        <w:t>招标</w:t>
      </w:r>
      <w:r>
        <w:rPr>
          <w:rFonts w:hint="eastAsia" w:ascii="宋体" w:hAnsi="宋体"/>
          <w:sz w:val="24"/>
          <w:szCs w:val="24"/>
        </w:rPr>
        <w:t>方在任何情况下，且不论</w:t>
      </w:r>
      <w:r>
        <w:rPr>
          <w:rFonts w:hint="eastAsia" w:ascii="宋体" w:hAnsi="宋体"/>
          <w:sz w:val="24"/>
          <w:szCs w:val="24"/>
          <w:lang w:val="en-US" w:eastAsia="zh-CN"/>
        </w:rPr>
        <w:t>报价</w:t>
      </w:r>
      <w:r>
        <w:rPr>
          <w:rFonts w:hint="eastAsia" w:ascii="宋体" w:hAnsi="宋体"/>
          <w:sz w:val="24"/>
          <w:szCs w:val="24"/>
        </w:rPr>
        <w:t>进行或结果如何，对这些费用概不负责；</w:t>
      </w:r>
    </w:p>
    <w:p>
      <w:pPr>
        <w:spacing w:line="600" w:lineRule="exact"/>
        <w:ind w:firstLine="480" w:firstLineChars="200"/>
        <w:rPr>
          <w:rFonts w:ascii="宋体" w:hAnsi="宋体"/>
          <w:sz w:val="24"/>
        </w:rPr>
      </w:pPr>
      <w:r>
        <w:rPr>
          <w:rFonts w:ascii="宋体" w:hAnsi="宋体"/>
          <w:sz w:val="24"/>
        </w:rPr>
        <w:t>1</w:t>
      </w:r>
      <w:r>
        <w:rPr>
          <w:rFonts w:hint="eastAsia" w:ascii="宋体" w:hAnsi="宋体"/>
          <w:sz w:val="24"/>
        </w:rPr>
        <w:t>.</w:t>
      </w:r>
      <w:r>
        <w:rPr>
          <w:rFonts w:hint="eastAsia" w:ascii="宋体" w:hAnsi="宋体"/>
          <w:sz w:val="24"/>
          <w:lang w:val="en-US" w:eastAsia="zh-CN"/>
        </w:rPr>
        <w:t>2</w:t>
      </w:r>
      <w:r>
        <w:rPr>
          <w:rFonts w:hint="eastAsia" w:ascii="宋体" w:hAnsi="宋体"/>
          <w:sz w:val="24"/>
        </w:rPr>
        <w:t xml:space="preserve">各中选单位应根据 </w:t>
      </w:r>
      <w:r>
        <w:rPr>
          <w:rFonts w:hint="eastAsia" w:ascii="宋体" w:hAnsi="宋体"/>
          <w:color w:val="FF0000"/>
          <w:sz w:val="24"/>
          <w:u w:val="single"/>
        </w:rPr>
        <w:t>伊品</w:t>
      </w:r>
      <w:r>
        <w:rPr>
          <w:rFonts w:hint="eastAsia" w:ascii="宋体" w:hAnsi="宋体"/>
          <w:sz w:val="24"/>
        </w:rPr>
        <w:t>业务所承运线路实际运输量的淡旺季增减情况增减相应的车辆，达到安全、及时运输；</w:t>
      </w:r>
    </w:p>
    <w:p>
      <w:pPr>
        <w:spacing w:line="600" w:lineRule="exact"/>
        <w:ind w:firstLine="480" w:firstLineChars="200"/>
        <w:rPr>
          <w:rFonts w:hint="eastAsia" w:ascii="宋体" w:hAnsi="宋体"/>
          <w:sz w:val="24"/>
        </w:rPr>
      </w:pPr>
      <w:r>
        <w:rPr>
          <w:rFonts w:ascii="宋体" w:hAnsi="宋体"/>
          <w:sz w:val="24"/>
        </w:rPr>
        <w:t>1</w:t>
      </w:r>
      <w:r>
        <w:rPr>
          <w:rFonts w:hint="eastAsia" w:ascii="宋体" w:hAnsi="宋体"/>
          <w:sz w:val="24"/>
        </w:rPr>
        <w:t>.</w:t>
      </w:r>
      <w:r>
        <w:rPr>
          <w:rFonts w:hint="eastAsia" w:ascii="宋体" w:hAnsi="宋体"/>
          <w:sz w:val="24"/>
          <w:lang w:val="en-US" w:eastAsia="zh-CN"/>
        </w:rPr>
        <w:t>3报价</w:t>
      </w:r>
      <w:r>
        <w:rPr>
          <w:rFonts w:hint="eastAsia" w:ascii="宋体" w:hAnsi="宋体"/>
          <w:sz w:val="24"/>
        </w:rPr>
        <w:t>要求：</w:t>
      </w:r>
    </w:p>
    <w:p>
      <w:pPr>
        <w:spacing w:line="600" w:lineRule="exact"/>
        <w:ind w:firstLine="480" w:firstLineChars="200"/>
        <w:rPr>
          <w:rFonts w:hint="eastAsia" w:ascii="宋体" w:hAnsi="宋体"/>
          <w:sz w:val="24"/>
        </w:rPr>
      </w:pPr>
      <w:r>
        <w:rPr>
          <w:rFonts w:ascii="宋体" w:hAnsi="宋体"/>
          <w:sz w:val="24"/>
        </w:rPr>
        <w:t>1</w:t>
      </w:r>
      <w:r>
        <w:rPr>
          <w:rFonts w:hint="eastAsia" w:ascii="宋体" w:hAnsi="宋体"/>
          <w:sz w:val="24"/>
        </w:rPr>
        <w:t>.</w:t>
      </w:r>
      <w:r>
        <w:rPr>
          <w:rFonts w:hint="eastAsia" w:ascii="宋体" w:hAnsi="宋体"/>
          <w:sz w:val="24"/>
          <w:lang w:val="en-US" w:eastAsia="zh-CN"/>
        </w:rPr>
        <w:t>3</w:t>
      </w:r>
      <w:r>
        <w:rPr>
          <w:rFonts w:hint="eastAsia" w:ascii="宋体" w:hAnsi="宋体"/>
          <w:sz w:val="24"/>
        </w:rPr>
        <w:t>.1报价方已了解并熟知运输线路的状况和运输行情，在遵守《交通法规》的前提下进行报价。报价单位承诺此报价已经充分考虑包含但不限于国家及地方政府交通运输相关的法律法规和国家税费调整，此报价涵括此类风险。本次报价</w:t>
      </w:r>
      <w:r>
        <w:rPr>
          <w:rFonts w:hint="eastAsia" w:ascii="宋体" w:hAnsi="宋体"/>
          <w:b/>
          <w:sz w:val="24"/>
        </w:rPr>
        <w:t>含税金</w:t>
      </w:r>
      <w:r>
        <w:rPr>
          <w:rFonts w:hint="eastAsia" w:ascii="宋体" w:hAnsi="宋体"/>
          <w:sz w:val="24"/>
        </w:rPr>
        <w:t>；</w:t>
      </w:r>
    </w:p>
    <w:p>
      <w:pPr>
        <w:spacing w:line="600" w:lineRule="exact"/>
        <w:ind w:firstLine="480" w:firstLineChars="200"/>
        <w:rPr>
          <w:rFonts w:ascii="宋体" w:hAnsi="宋体"/>
          <w:color w:val="000000"/>
          <w:sz w:val="24"/>
        </w:rPr>
      </w:pPr>
      <w:r>
        <w:rPr>
          <w:rFonts w:ascii="宋体" w:hAnsi="宋体"/>
          <w:sz w:val="24"/>
        </w:rPr>
        <w:t>1</w:t>
      </w:r>
      <w:r>
        <w:rPr>
          <w:rFonts w:hint="eastAsia" w:ascii="宋体" w:hAnsi="宋体"/>
          <w:sz w:val="24"/>
        </w:rPr>
        <w:t>.</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2</w:t>
      </w:r>
      <w:r>
        <w:rPr>
          <w:rFonts w:hint="eastAsia" w:ascii="宋体" w:hAnsi="宋体"/>
          <w:sz w:val="24"/>
        </w:rPr>
        <w:t>结算及付费：</w:t>
      </w:r>
      <w:r>
        <w:rPr>
          <w:rFonts w:hint="eastAsia" w:ascii="宋体" w:hAnsi="宋体"/>
          <w:color w:val="000000"/>
          <w:sz w:val="24"/>
        </w:rPr>
        <w:t>中选单位需开具</w:t>
      </w:r>
      <w:r>
        <w:rPr>
          <w:rFonts w:hint="eastAsia" w:ascii="宋体" w:hAnsi="宋体"/>
          <w:b/>
          <w:color w:val="000000"/>
          <w:sz w:val="24"/>
        </w:rPr>
        <w:t>9%</w:t>
      </w:r>
      <w:r>
        <w:rPr>
          <w:rFonts w:hint="eastAsia" w:ascii="宋体" w:hAnsi="宋体"/>
          <w:color w:val="000000"/>
          <w:sz w:val="24"/>
        </w:rPr>
        <w:t>的运输增值税专用发票，对中选的区域进行运输，并以实际货物装运重量计算运费；</w:t>
      </w:r>
    </w:p>
    <w:p>
      <w:pPr>
        <w:pStyle w:val="11"/>
        <w:snapToGrid w:val="0"/>
        <w:spacing w:before="48" w:beforeLines="20" w:after="48" w:afterLines="20" w:line="600" w:lineRule="exact"/>
        <w:ind w:firstLine="0" w:firstLineChars="0"/>
        <w:jc w:val="left"/>
        <w:rPr>
          <w:rFonts w:hint="eastAsia" w:ascii="宋体" w:hAnsi="宋体"/>
          <w:b/>
          <w:sz w:val="24"/>
          <w:szCs w:val="24"/>
        </w:rPr>
      </w:pPr>
      <w:r>
        <w:rPr>
          <w:rFonts w:hint="eastAsia" w:ascii="宋体" w:hAnsi="宋体"/>
          <w:b/>
          <w:sz w:val="24"/>
          <w:szCs w:val="24"/>
        </w:rPr>
        <w:t>二、</w:t>
      </w:r>
      <w:r>
        <w:rPr>
          <w:rFonts w:hint="eastAsia" w:ascii="宋体" w:hAnsi="宋体"/>
          <w:b/>
          <w:sz w:val="24"/>
          <w:szCs w:val="24"/>
          <w:lang w:val="en-US" w:eastAsia="zh-CN"/>
        </w:rPr>
        <w:t>报价</w:t>
      </w:r>
      <w:r>
        <w:rPr>
          <w:rFonts w:hint="eastAsia" w:ascii="宋体" w:hAnsi="宋体"/>
          <w:b/>
          <w:sz w:val="24"/>
          <w:szCs w:val="24"/>
        </w:rPr>
        <w:t>程序介绍</w:t>
      </w:r>
    </w:p>
    <w:p>
      <w:pPr>
        <w:pStyle w:val="11"/>
        <w:snapToGrid w:val="0"/>
        <w:spacing w:before="48" w:beforeLines="20" w:after="48" w:afterLines="20" w:line="600" w:lineRule="exact"/>
        <w:ind w:firstLine="480"/>
        <w:jc w:val="left"/>
        <w:rPr>
          <w:rFonts w:ascii="宋体" w:hAnsi="宋体"/>
          <w:sz w:val="24"/>
          <w:szCs w:val="24"/>
        </w:rPr>
      </w:pPr>
      <w:r>
        <w:rPr>
          <w:rFonts w:hint="eastAsia" w:ascii="宋体" w:hAnsi="宋体"/>
          <w:sz w:val="24"/>
          <w:szCs w:val="24"/>
          <w:lang w:val="en-US" w:eastAsia="zh-CN"/>
        </w:rPr>
        <w:t>2.1</w:t>
      </w:r>
      <w:r>
        <w:rPr>
          <w:rFonts w:hint="eastAsia" w:ascii="宋体" w:hAnsi="宋体"/>
          <w:sz w:val="24"/>
          <w:szCs w:val="24"/>
        </w:rPr>
        <w:t>各投标单位须在开标当场把要求准备的纸质资料备齐，</w:t>
      </w:r>
      <w:r>
        <w:rPr>
          <w:rFonts w:hint="eastAsia" w:ascii="宋体" w:hAnsi="宋体"/>
          <w:sz w:val="24"/>
          <w:szCs w:val="24"/>
          <w:lang w:val="en-US" w:eastAsia="zh-CN"/>
        </w:rPr>
        <w:t>开标前</w:t>
      </w:r>
      <w:r>
        <w:rPr>
          <w:rFonts w:hint="eastAsia" w:ascii="宋体" w:hAnsi="宋体"/>
          <w:sz w:val="24"/>
          <w:szCs w:val="24"/>
        </w:rPr>
        <w:t>交</w:t>
      </w:r>
      <w:r>
        <w:rPr>
          <w:rFonts w:hint="eastAsia" w:ascii="宋体" w:hAnsi="宋体"/>
          <w:sz w:val="24"/>
          <w:szCs w:val="24"/>
          <w:lang w:val="en-US" w:eastAsia="zh-CN"/>
        </w:rPr>
        <w:t>至</w:t>
      </w:r>
      <w:r>
        <w:rPr>
          <w:rFonts w:hint="eastAsia" w:ascii="宋体" w:hAnsi="宋体"/>
          <w:sz w:val="24"/>
          <w:szCs w:val="24"/>
        </w:rPr>
        <w:t>招标方；</w:t>
      </w:r>
    </w:p>
    <w:p>
      <w:pPr>
        <w:snapToGrid w:val="0"/>
        <w:spacing w:line="600" w:lineRule="exact"/>
        <w:ind w:firstLine="480" w:firstLineChars="200"/>
        <w:jc w:val="left"/>
        <w:rPr>
          <w:rFonts w:ascii="宋体" w:hAnsi="宋体"/>
          <w:sz w:val="24"/>
        </w:rPr>
      </w:pPr>
      <w:r>
        <w:rPr>
          <w:rFonts w:hint="eastAsia" w:ascii="宋体" w:hAnsi="宋体"/>
          <w:sz w:val="24"/>
          <w:lang w:val="en-US" w:eastAsia="zh-CN"/>
        </w:rPr>
        <w:t>2</w:t>
      </w:r>
      <w:r>
        <w:rPr>
          <w:rFonts w:hint="eastAsia" w:ascii="宋体" w:hAnsi="宋体"/>
          <w:sz w:val="24"/>
        </w:rPr>
        <w:t>.</w:t>
      </w:r>
      <w:r>
        <w:rPr>
          <w:rFonts w:hint="eastAsia" w:ascii="宋体" w:hAnsi="宋体"/>
          <w:sz w:val="24"/>
          <w:lang w:val="en-US" w:eastAsia="zh-CN"/>
        </w:rPr>
        <w:t>2</w:t>
      </w:r>
      <w:r>
        <w:rPr>
          <w:rFonts w:hint="eastAsia" w:ascii="宋体" w:hAnsi="宋体"/>
          <w:sz w:val="24"/>
        </w:rPr>
        <w:t>报价过程中投标单位选择相应标的</w:t>
      </w:r>
      <w:r>
        <w:rPr>
          <w:rFonts w:hint="eastAsia" w:ascii="宋体" w:hAnsi="宋体"/>
          <w:sz w:val="24"/>
          <w:lang w:val="en-US" w:eastAsia="zh-CN"/>
        </w:rPr>
        <w:t>/线路</w:t>
      </w:r>
      <w:r>
        <w:rPr>
          <w:rFonts w:hint="eastAsia" w:ascii="宋体" w:hAnsi="宋体"/>
          <w:sz w:val="24"/>
        </w:rPr>
        <w:t>进行报价；</w:t>
      </w:r>
    </w:p>
    <w:p>
      <w:pPr>
        <w:spacing w:line="600" w:lineRule="exact"/>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w:t>
      </w:r>
      <w:r>
        <w:rPr>
          <w:rFonts w:hint="eastAsia" w:ascii="宋体" w:hAnsi="宋体"/>
          <w:sz w:val="24"/>
          <w:lang w:val="en-US" w:eastAsia="zh-CN"/>
        </w:rPr>
        <w:t>3</w:t>
      </w:r>
      <w:r>
        <w:rPr>
          <w:rFonts w:hint="eastAsia" w:ascii="宋体" w:hAnsi="宋体"/>
          <w:sz w:val="24"/>
        </w:rPr>
        <w:t>原有中标方退出的标的，按最终轮报价顺序顺位补缺，由招标方和补缺者进行议标。但如果补缺者因自身原因不能执行自己最终轮报价的，同样视为弃标行为，招标方全额扣除其投标保证金，直至空缺补齐。即：若第一中选单位未按要求签订合同，竞价方有权取消该中选单位该区域运输资格或解除合同，由第二中选单位运作，如第二标无法跟进一标价格，则由第三标跟进，依次类推，如无跟进一标价格承运商，则执行二标价格，如不能执行自己的报价，按违约处理扣除竞价保证金，依次类推；</w:t>
      </w:r>
    </w:p>
    <w:p>
      <w:pPr>
        <w:pStyle w:val="11"/>
        <w:snapToGrid w:val="0"/>
        <w:spacing w:line="600" w:lineRule="exact"/>
        <w:ind w:firstLine="480"/>
        <w:jc w:val="left"/>
        <w:rPr>
          <w:rFonts w:ascii="宋体" w:hAnsi="宋体"/>
          <w:sz w:val="24"/>
          <w:szCs w:val="24"/>
        </w:rPr>
      </w:pPr>
      <w:r>
        <w:rPr>
          <w:rFonts w:hint="eastAsia" w:ascii="宋体" w:hAnsi="宋体"/>
          <w:sz w:val="24"/>
          <w:szCs w:val="24"/>
          <w:lang w:val="en-US" w:eastAsia="zh-CN"/>
        </w:rPr>
        <w:t>2</w:t>
      </w:r>
      <w:r>
        <w:rPr>
          <w:rFonts w:hint="eastAsia" w:ascii="宋体" w:hAnsi="宋体"/>
          <w:sz w:val="24"/>
          <w:szCs w:val="24"/>
        </w:rPr>
        <w:t>.</w:t>
      </w:r>
      <w:r>
        <w:rPr>
          <w:rFonts w:hint="eastAsia" w:ascii="宋体" w:hAnsi="宋体"/>
          <w:sz w:val="24"/>
          <w:szCs w:val="24"/>
          <w:lang w:val="en-US" w:eastAsia="zh-CN"/>
        </w:rPr>
        <w:t>4</w:t>
      </w:r>
      <w:r>
        <w:rPr>
          <w:rFonts w:hint="eastAsia" w:ascii="宋体" w:hAnsi="宋体"/>
          <w:sz w:val="24"/>
          <w:szCs w:val="24"/>
        </w:rPr>
        <w:t xml:space="preserve"> 如出现弃标的，扣除弃标方全额保证金同时参考</w:t>
      </w:r>
      <w:r>
        <w:rPr>
          <w:rFonts w:hint="eastAsia" w:ascii="宋体" w:hAnsi="宋体"/>
          <w:sz w:val="24"/>
          <w:szCs w:val="24"/>
          <w:lang w:val="en-US" w:eastAsia="zh-CN"/>
        </w:rPr>
        <w:t>2</w:t>
      </w:r>
      <w:r>
        <w:rPr>
          <w:rFonts w:hint="eastAsia" w:ascii="宋体" w:hAnsi="宋体"/>
          <w:sz w:val="24"/>
          <w:szCs w:val="24"/>
        </w:rPr>
        <w:t>.</w:t>
      </w:r>
      <w:r>
        <w:rPr>
          <w:rFonts w:hint="eastAsia" w:ascii="宋体" w:hAnsi="宋体"/>
          <w:sz w:val="24"/>
          <w:szCs w:val="24"/>
          <w:lang w:val="en-US" w:eastAsia="zh-CN"/>
        </w:rPr>
        <w:t>3</w:t>
      </w:r>
      <w:r>
        <w:rPr>
          <w:rFonts w:hint="eastAsia" w:ascii="宋体" w:hAnsi="宋体"/>
          <w:sz w:val="24"/>
          <w:szCs w:val="24"/>
        </w:rPr>
        <w:t>进行顺位补缺，直至空缺补齐；</w:t>
      </w:r>
    </w:p>
    <w:p>
      <w:pPr>
        <w:snapToGrid w:val="0"/>
        <w:spacing w:line="600" w:lineRule="exact"/>
        <w:ind w:firstLine="480" w:firstLineChars="200"/>
        <w:jc w:val="left"/>
        <w:rPr>
          <w:rFonts w:ascii="宋体" w:hAnsi="宋体"/>
          <w:sz w:val="24"/>
        </w:rPr>
      </w:pPr>
      <w:r>
        <w:rPr>
          <w:rFonts w:hint="eastAsia" w:ascii="宋体" w:hAnsi="宋体"/>
          <w:sz w:val="24"/>
          <w:lang w:val="en-US" w:eastAsia="zh-CN"/>
        </w:rPr>
        <w:t>2</w:t>
      </w:r>
      <w:r>
        <w:rPr>
          <w:rFonts w:hint="eastAsia" w:ascii="宋体" w:hAnsi="宋体"/>
          <w:sz w:val="24"/>
        </w:rPr>
        <w:t>.</w:t>
      </w:r>
      <w:r>
        <w:rPr>
          <w:rFonts w:hint="eastAsia" w:ascii="宋体" w:hAnsi="宋体"/>
          <w:sz w:val="24"/>
          <w:lang w:val="en-US" w:eastAsia="zh-CN"/>
        </w:rPr>
        <w:t>5</w:t>
      </w:r>
      <w:r>
        <w:rPr>
          <w:rFonts w:hint="eastAsia" w:ascii="宋体" w:hAnsi="宋体"/>
          <w:sz w:val="24"/>
        </w:rPr>
        <w:t xml:space="preserve"> 若中标方未按要求签订合同，或在合同正式执行前单方面提出终止，扣除中标方全额投标保证金，且此标的由备选中标方执行。但如备选中标方不能执行自己的最终轮报价，扣除备选中标方全额投标保证金。招标方有权对此标的进行重新招标；</w:t>
      </w:r>
    </w:p>
    <w:p>
      <w:pPr>
        <w:spacing w:line="600" w:lineRule="exact"/>
        <w:ind w:firstLine="480" w:firstLineChars="200"/>
        <w:rPr>
          <w:rFonts w:hint="eastAsia" w:ascii="宋体" w:hAnsi="宋体"/>
          <w:szCs w:val="21"/>
        </w:rPr>
      </w:pPr>
      <w:r>
        <w:rPr>
          <w:rFonts w:hint="eastAsia" w:ascii="宋体" w:hAnsi="宋体"/>
          <w:sz w:val="24"/>
          <w:lang w:val="en-US" w:eastAsia="zh-CN"/>
        </w:rPr>
        <w:t>2</w:t>
      </w:r>
      <w:r>
        <w:rPr>
          <w:rFonts w:ascii="宋体" w:hAnsi="宋体"/>
          <w:sz w:val="24"/>
        </w:rPr>
        <w:t>.</w:t>
      </w:r>
      <w:r>
        <w:rPr>
          <w:rFonts w:hint="eastAsia" w:ascii="宋体" w:hAnsi="宋体"/>
          <w:sz w:val="24"/>
          <w:lang w:val="en-US" w:eastAsia="zh-CN"/>
        </w:rPr>
        <w:t>6</w:t>
      </w:r>
      <w:r>
        <w:rPr>
          <w:rFonts w:hint="eastAsia" w:ascii="宋体" w:hAnsi="宋体"/>
          <w:sz w:val="24"/>
        </w:rPr>
        <w:t>对中标线路运作过</w:t>
      </w:r>
      <w:r>
        <w:rPr>
          <w:rFonts w:hint="eastAsia" w:ascii="宋体" w:hAnsi="宋体"/>
          <w:color w:val="000000"/>
          <w:sz w:val="24"/>
        </w:rPr>
        <w:t>程中</w:t>
      </w:r>
      <w:r>
        <w:rPr>
          <w:rFonts w:hint="eastAsia" w:ascii="宋体" w:hAnsi="宋体"/>
          <w:sz w:val="24"/>
        </w:rPr>
        <w:t>退出的承运商，按退出罚款</w:t>
      </w:r>
      <w:r>
        <w:rPr>
          <w:rFonts w:hint="eastAsia" w:ascii="宋体" w:hAnsi="宋体"/>
          <w:b/>
          <w:color w:val="FF0000"/>
          <w:sz w:val="24"/>
          <w:u w:val="single"/>
          <w:lang w:val="en-US" w:eastAsia="zh-CN"/>
        </w:rPr>
        <w:t>10</w:t>
      </w:r>
      <w:r>
        <w:rPr>
          <w:rFonts w:hint="eastAsia" w:ascii="宋体" w:hAnsi="宋体"/>
          <w:b w:val="0"/>
          <w:bCs/>
          <w:sz w:val="24"/>
          <w:u w:val="none"/>
        </w:rPr>
        <w:t>万元/</w:t>
      </w:r>
      <w:r>
        <w:rPr>
          <w:rFonts w:hint="eastAsia" w:ascii="宋体" w:hAnsi="宋体"/>
          <w:sz w:val="24"/>
        </w:rPr>
        <w:t>个线路，重新组织竞标，该</w:t>
      </w:r>
      <w:r>
        <w:rPr>
          <w:rFonts w:hint="eastAsia" w:ascii="宋体" w:hAnsi="宋体"/>
          <w:sz w:val="24"/>
          <w:lang w:val="en-US" w:eastAsia="zh-CN"/>
        </w:rPr>
        <w:t>线路</w:t>
      </w:r>
      <w:r>
        <w:rPr>
          <w:rFonts w:hint="eastAsia" w:ascii="宋体" w:hAnsi="宋体"/>
          <w:sz w:val="24"/>
        </w:rPr>
        <w:t>退出承运商无权参加。</w:t>
      </w:r>
    </w:p>
    <w:p>
      <w:pPr>
        <w:pStyle w:val="11"/>
        <w:snapToGrid w:val="0"/>
        <w:spacing w:line="600" w:lineRule="exact"/>
        <w:ind w:firstLine="480"/>
        <w:jc w:val="left"/>
        <w:rPr>
          <w:rFonts w:ascii="宋体" w:hAnsi="宋体"/>
          <w:sz w:val="24"/>
          <w:szCs w:val="24"/>
        </w:rPr>
      </w:pPr>
      <w:r>
        <w:rPr>
          <w:rFonts w:hint="eastAsia" w:ascii="宋体" w:hAnsi="宋体"/>
          <w:sz w:val="24"/>
          <w:szCs w:val="24"/>
          <w:lang w:val="en-US" w:eastAsia="zh-CN"/>
        </w:rPr>
        <w:t>2</w:t>
      </w:r>
      <w:r>
        <w:rPr>
          <w:rFonts w:hint="eastAsia" w:ascii="宋体" w:hAnsi="宋体"/>
          <w:sz w:val="24"/>
          <w:szCs w:val="24"/>
        </w:rPr>
        <w:t>.</w:t>
      </w:r>
      <w:r>
        <w:rPr>
          <w:rFonts w:hint="eastAsia" w:ascii="宋体" w:hAnsi="宋体"/>
          <w:sz w:val="24"/>
          <w:szCs w:val="24"/>
          <w:lang w:val="en-US" w:eastAsia="zh-CN"/>
        </w:rPr>
        <w:t>7</w:t>
      </w:r>
      <w:r>
        <w:rPr>
          <w:rFonts w:hint="eastAsia" w:ascii="宋体" w:hAnsi="宋体"/>
          <w:sz w:val="24"/>
          <w:szCs w:val="24"/>
        </w:rPr>
        <w:t>投标单位一旦</w:t>
      </w:r>
      <w:r>
        <w:rPr>
          <w:rFonts w:hint="eastAsia" w:ascii="宋体" w:hAnsi="宋体"/>
          <w:sz w:val="24"/>
          <w:szCs w:val="24"/>
          <w:lang w:val="en-US" w:eastAsia="zh-CN"/>
        </w:rPr>
        <w:t>向招标方发送报价单</w:t>
      </w:r>
      <w:r>
        <w:rPr>
          <w:rFonts w:hint="eastAsia" w:ascii="宋体" w:hAnsi="宋体"/>
          <w:sz w:val="24"/>
          <w:szCs w:val="24"/>
        </w:rPr>
        <w:t>，任何报价行为将视为对本《招标文件》内容的完全认可；</w:t>
      </w:r>
    </w:p>
    <w:p>
      <w:pPr>
        <w:spacing w:line="480" w:lineRule="auto"/>
        <w:rPr>
          <w:rFonts w:hint="eastAsia" w:ascii="宋体" w:hAnsi="宋体" w:cs="微软雅黑"/>
          <w:sz w:val="24"/>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spacing w:line="360" w:lineRule="auto"/>
        <w:rPr>
          <w:rFonts w:hint="eastAsia" w:ascii="宋体" w:hAnsi="宋体"/>
          <w:b/>
          <w:spacing w:val="48"/>
          <w:sz w:val="24"/>
          <w:szCs w:val="36"/>
        </w:rPr>
      </w:pPr>
    </w:p>
    <w:p>
      <w:pPr>
        <w:ind w:firstLine="2287" w:firstLineChars="500"/>
        <w:rPr>
          <w:rFonts w:ascii="宋体" w:hAnsi="宋体"/>
          <w:b/>
          <w:spacing w:val="48"/>
          <w:sz w:val="36"/>
          <w:szCs w:val="36"/>
        </w:rPr>
      </w:pPr>
      <w:r>
        <w:rPr>
          <w:rFonts w:hint="eastAsia" w:ascii="宋体" w:hAnsi="宋体"/>
          <w:b/>
          <w:spacing w:val="48"/>
          <w:sz w:val="36"/>
          <w:szCs w:val="36"/>
        </w:rPr>
        <w:t>第四部分 投标文件</w:t>
      </w:r>
    </w:p>
    <w:p>
      <w:pPr>
        <w:rPr>
          <w:rFonts w:ascii="宋体" w:hAnsi="宋体"/>
          <w:szCs w:val="21"/>
        </w:rPr>
      </w:pPr>
    </w:p>
    <w:p>
      <w:pPr>
        <w:jc w:val="center"/>
        <w:rPr>
          <w:rFonts w:ascii="宋体" w:hAnsi="宋体"/>
          <w:spacing w:val="22"/>
          <w:sz w:val="24"/>
        </w:rPr>
      </w:pPr>
      <w:r>
        <w:rPr>
          <w:rFonts w:hint="eastAsia" w:ascii="宋体" w:hAnsi="宋体"/>
          <w:b/>
          <w:spacing w:val="22"/>
          <w:sz w:val="24"/>
        </w:rPr>
        <w:t>投标文件目录</w:t>
      </w:r>
      <w:r>
        <w:rPr>
          <w:rFonts w:hint="eastAsia" w:ascii="宋体" w:hAnsi="宋体"/>
          <w:spacing w:val="22"/>
          <w:sz w:val="24"/>
        </w:rPr>
        <w:t>（请附上相关文件后在空格内</w:t>
      </w:r>
      <w:r>
        <w:rPr>
          <w:rFonts w:hint="eastAsia" w:ascii="宋体" w:hAnsi="宋体"/>
          <w:b/>
          <w:spacing w:val="22"/>
          <w:sz w:val="24"/>
        </w:rPr>
        <w:fldChar w:fldCharType="begin"/>
      </w:r>
      <w:r>
        <w:rPr>
          <w:rFonts w:hint="eastAsia" w:ascii="宋体" w:hAnsi="宋体"/>
          <w:b/>
          <w:spacing w:val="22"/>
          <w:sz w:val="24"/>
        </w:rPr>
        <w:instrText xml:space="preserve"> eq \o\ac(</w:instrText>
      </w:r>
      <w:r>
        <w:rPr>
          <w:rFonts w:hint="eastAsia" w:ascii="宋体" w:hAnsi="宋体"/>
          <w:b/>
          <w:spacing w:val="22"/>
          <w:position w:val="-4"/>
          <w:sz w:val="36"/>
        </w:rPr>
        <w:instrText xml:space="preserve">□</w:instrText>
      </w:r>
      <w:r>
        <w:rPr>
          <w:rFonts w:hint="eastAsia" w:ascii="宋体" w:hAnsi="宋体"/>
          <w:b/>
          <w:spacing w:val="22"/>
          <w:sz w:val="24"/>
        </w:rPr>
        <w:instrText xml:space="preserve">,√)</w:instrText>
      </w:r>
      <w:r>
        <w:rPr>
          <w:rFonts w:hint="eastAsia" w:ascii="宋体" w:hAnsi="宋体"/>
          <w:b/>
          <w:spacing w:val="22"/>
          <w:sz w:val="24"/>
        </w:rPr>
        <w:fldChar w:fldCharType="end"/>
      </w:r>
      <w:r>
        <w:rPr>
          <w:rFonts w:hint="eastAsia" w:ascii="宋体" w:hAnsi="宋体"/>
          <w:spacing w:val="22"/>
          <w:sz w:val="24"/>
        </w:rPr>
        <w:t>）</w:t>
      </w:r>
    </w:p>
    <w:p>
      <w:pPr>
        <w:jc w:val="center"/>
        <w:rPr>
          <w:rFonts w:ascii="宋体" w:hAnsi="宋体"/>
          <w:spacing w:val="22"/>
          <w:szCs w:val="21"/>
        </w:rPr>
      </w:pPr>
      <w:r>
        <w:rPr>
          <w:rFonts w:ascii="宋体" w:hAnsi="宋体"/>
          <w:szCs w:val="21"/>
        </w:rPr>
        <mc:AlternateContent>
          <mc:Choice Requires="wps">
            <w:drawing>
              <wp:anchor distT="0" distB="0" distL="114300" distR="114300" simplePos="0" relativeHeight="251659264" behindDoc="0" locked="0" layoutInCell="1" allowOverlap="1">
                <wp:simplePos x="0" y="0"/>
                <wp:positionH relativeFrom="column">
                  <wp:posOffset>4724400</wp:posOffset>
                </wp:positionH>
                <wp:positionV relativeFrom="paragraph">
                  <wp:posOffset>131445</wp:posOffset>
                </wp:positionV>
                <wp:extent cx="380365" cy="5029835"/>
                <wp:effectExtent l="0" t="0" r="635" b="18415"/>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380365" cy="5029835"/>
                        </a:xfrm>
                        <a:prstGeom prst="rect">
                          <a:avLst/>
                        </a:prstGeom>
                        <a:solidFill>
                          <a:srgbClr val="FFFFFF"/>
                        </a:solidFill>
                        <a:ln w="9525">
                          <a:noFill/>
                          <a:miter lim="800000"/>
                        </a:ln>
                        <a:effectLst/>
                      </wps:spPr>
                      <wps:txbx>
                        <w:txbxContent>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p>
                          <w:p>
                            <w:pPr>
                              <w:spacing w:line="600" w:lineRule="exact"/>
                              <w:rPr>
                                <w:rFonts w:hint="eastAsia" w:ascii="微软雅黑" w:hAnsi="微软雅黑" w:eastAsia="微软雅黑"/>
                                <w:b/>
                                <w:sz w:val="40"/>
                              </w:rPr>
                            </w:pPr>
                          </w:p>
                          <w:p>
                            <w:pPr>
                              <w:spacing w:line="600" w:lineRule="exact"/>
                              <w:rPr>
                                <w:rFonts w:hint="eastAsia" w:ascii="微软雅黑" w:hAnsi="微软雅黑" w:eastAsia="微软雅黑"/>
                                <w:b/>
                                <w:sz w:val="40"/>
                              </w:rPr>
                            </w:pPr>
                          </w:p>
                          <w:p>
                            <w:pPr>
                              <w:spacing w:line="600" w:lineRule="exact"/>
                              <w:rPr>
                                <w:rFonts w:hint="eastAsia" w:ascii="微软雅黑" w:hAnsi="微软雅黑" w:eastAsia="微软雅黑"/>
                                <w:b/>
                                <w:sz w:val="40"/>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72pt;margin-top:10.35pt;height:396.05pt;width:29.95pt;z-index:251659264;mso-width-relative:page;mso-height-relative:page;" fillcolor="#FFFFFF" filled="t" stroked="f" coordsize="21600,21600" o:gfxdata="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QIc6p2AAAAAoBAAAPAAAAAAAAAAEAIAAAACIAAABk&#10;cnMvZG93bnJldi54bWxQSwECFAAUAAAACACHTuJAUtPfnj8CAABgBAAADgAAAAAAAAABACAAAAAn&#10;AQAAZHJzL2Uyb0RvYy54bWxQSwUGAAAAAAYABgBZAQAA2AUAAAAA&#10;">
                <v:fill on="t" focussize="0,0"/>
                <v:stroke on="f" miterlimit="8" joinstyle="miter"/>
                <v:imagedata o:title=""/>
                <o:lock v:ext="edit" aspectratio="f"/>
                <v:textbox>
                  <w:txbxContent>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r>
                        <w:rPr>
                          <w:rFonts w:hint="eastAsia" w:ascii="微软雅黑" w:hAnsi="微软雅黑" w:eastAsia="微软雅黑"/>
                          <w:b/>
                          <w:sz w:val="40"/>
                        </w:rPr>
                        <w:t>□</w:t>
                      </w:r>
                    </w:p>
                    <w:p>
                      <w:pPr>
                        <w:spacing w:line="600" w:lineRule="exact"/>
                        <w:rPr>
                          <w:rFonts w:hint="eastAsia" w:ascii="微软雅黑" w:hAnsi="微软雅黑" w:eastAsia="微软雅黑"/>
                          <w:b/>
                          <w:sz w:val="40"/>
                        </w:rPr>
                      </w:pPr>
                    </w:p>
                    <w:p>
                      <w:pPr>
                        <w:spacing w:line="600" w:lineRule="exact"/>
                        <w:rPr>
                          <w:rFonts w:hint="eastAsia" w:ascii="微软雅黑" w:hAnsi="微软雅黑" w:eastAsia="微软雅黑"/>
                          <w:b/>
                          <w:sz w:val="40"/>
                        </w:rPr>
                      </w:pPr>
                    </w:p>
                    <w:p>
                      <w:pPr>
                        <w:spacing w:line="600" w:lineRule="exact"/>
                        <w:rPr>
                          <w:rFonts w:hint="eastAsia" w:ascii="微软雅黑" w:hAnsi="微软雅黑" w:eastAsia="微软雅黑"/>
                          <w:b/>
                          <w:sz w:val="40"/>
                        </w:rPr>
                      </w:pPr>
                    </w:p>
                    <w:p>
                      <w:pPr>
                        <w:spacing w:line="600" w:lineRule="exact"/>
                        <w:rPr>
                          <w:rFonts w:hint="eastAsia" w:ascii="微软雅黑" w:hAnsi="微软雅黑" w:eastAsia="微软雅黑"/>
                          <w:b/>
                          <w:sz w:val="40"/>
                        </w:rPr>
                      </w:pPr>
                    </w:p>
                  </w:txbxContent>
                </v:textbox>
              </v:shape>
            </w:pict>
          </mc:Fallback>
        </mc:AlternateContent>
      </w:r>
    </w:p>
    <w:p>
      <w:pPr>
        <w:tabs>
          <w:tab w:val="left" w:pos="7938"/>
        </w:tabs>
        <w:spacing w:line="600" w:lineRule="exact"/>
        <w:ind w:firstLine="364" w:firstLineChars="152"/>
        <w:rPr>
          <w:rFonts w:hint="eastAsia" w:ascii="宋体" w:hAnsi="宋体"/>
          <w:sz w:val="24"/>
        </w:rPr>
      </w:pPr>
      <w:r>
        <w:rPr>
          <w:rFonts w:hint="eastAsia" w:ascii="宋体" w:hAnsi="宋体"/>
          <w:sz w:val="24"/>
          <w:lang w:val="en-US" w:eastAsia="zh-CN"/>
        </w:rPr>
        <w:t>1完整盖章版招标公告文件</w:t>
      </w:r>
    </w:p>
    <w:p>
      <w:pPr>
        <w:tabs>
          <w:tab w:val="left" w:pos="7938"/>
        </w:tabs>
        <w:spacing w:line="600" w:lineRule="exact"/>
        <w:ind w:firstLine="364" w:firstLineChars="152"/>
        <w:rPr>
          <w:rFonts w:ascii="宋体" w:hAnsi="宋体"/>
          <w:b/>
          <w:sz w:val="24"/>
        </w:rPr>
      </w:pPr>
      <w:r>
        <w:rPr>
          <w:rFonts w:hint="eastAsia" w:ascii="宋体" w:hAnsi="宋体"/>
          <w:sz w:val="24"/>
          <w:lang w:val="en-US" w:eastAsia="zh-CN"/>
        </w:rPr>
        <w:t>2</w:t>
      </w:r>
      <w:r>
        <w:rPr>
          <w:rFonts w:hint="eastAsia" w:ascii="宋体" w:hAnsi="宋体"/>
          <w:sz w:val="24"/>
        </w:rPr>
        <w:t xml:space="preserve">投标函  </w:t>
      </w:r>
    </w:p>
    <w:p>
      <w:pPr>
        <w:tabs>
          <w:tab w:val="left" w:pos="7938"/>
        </w:tabs>
        <w:spacing w:line="600" w:lineRule="exact"/>
        <w:ind w:firstLine="364" w:firstLineChars="152"/>
        <w:rPr>
          <w:rFonts w:ascii="宋体" w:hAnsi="宋体"/>
          <w:sz w:val="24"/>
        </w:rPr>
      </w:pPr>
      <w:r>
        <w:rPr>
          <w:rFonts w:hint="eastAsia" w:ascii="宋体" w:hAnsi="宋体"/>
          <w:sz w:val="24"/>
          <w:lang w:val="en-US" w:eastAsia="zh-CN"/>
        </w:rPr>
        <w:t>3</w:t>
      </w:r>
      <w:r>
        <w:rPr>
          <w:rFonts w:hint="eastAsia" w:ascii="宋体" w:hAnsi="宋体"/>
          <w:sz w:val="24"/>
        </w:rPr>
        <w:t xml:space="preserve">关于投标资料真实有效的声明函 </w:t>
      </w:r>
    </w:p>
    <w:p>
      <w:pPr>
        <w:spacing w:line="600" w:lineRule="exact"/>
        <w:ind w:firstLine="364" w:firstLineChars="152"/>
        <w:rPr>
          <w:rFonts w:ascii="宋体" w:hAnsi="宋体"/>
          <w:b/>
          <w:sz w:val="24"/>
        </w:rPr>
      </w:pPr>
      <w:r>
        <w:rPr>
          <w:rFonts w:hint="eastAsia" w:ascii="宋体" w:hAnsi="宋体"/>
          <w:sz w:val="24"/>
          <w:lang w:val="en-US" w:eastAsia="zh-CN"/>
        </w:rPr>
        <w:t>4</w:t>
      </w:r>
      <w:r>
        <w:rPr>
          <w:rFonts w:hint="eastAsia" w:ascii="宋体" w:hAnsi="宋体"/>
          <w:sz w:val="24"/>
        </w:rPr>
        <w:t>有效的营业执照</w:t>
      </w:r>
      <w:r>
        <w:rPr>
          <w:rFonts w:hint="eastAsia" w:ascii="宋体" w:hAnsi="宋体"/>
          <w:b/>
          <w:sz w:val="24"/>
        </w:rPr>
        <w:t xml:space="preserve"> </w:t>
      </w:r>
    </w:p>
    <w:p>
      <w:pPr>
        <w:spacing w:line="600" w:lineRule="exact"/>
        <w:ind w:firstLine="364" w:firstLineChars="152"/>
        <w:rPr>
          <w:rFonts w:ascii="宋体" w:hAnsi="宋体"/>
          <w:b/>
          <w:sz w:val="24"/>
        </w:rPr>
      </w:pPr>
      <w:r>
        <w:rPr>
          <w:rFonts w:hint="eastAsia" w:ascii="宋体" w:hAnsi="宋体"/>
          <w:sz w:val="24"/>
          <w:lang w:val="en-US" w:eastAsia="zh-CN"/>
        </w:rPr>
        <w:t>5</w:t>
      </w:r>
      <w:r>
        <w:rPr>
          <w:rFonts w:hint="eastAsia" w:ascii="宋体" w:hAnsi="宋体"/>
          <w:sz w:val="24"/>
        </w:rPr>
        <w:t>开户许可证</w:t>
      </w:r>
    </w:p>
    <w:p>
      <w:pPr>
        <w:spacing w:line="600" w:lineRule="exact"/>
        <w:ind w:firstLine="364" w:firstLineChars="152"/>
        <w:rPr>
          <w:rFonts w:ascii="宋体" w:hAnsi="宋体"/>
          <w:sz w:val="24"/>
        </w:rPr>
      </w:pPr>
      <w:r>
        <w:rPr>
          <w:rFonts w:hint="eastAsia" w:ascii="宋体" w:hAnsi="宋体"/>
          <w:sz w:val="24"/>
          <w:lang w:val="en-US" w:eastAsia="zh-CN"/>
        </w:rPr>
        <w:t>6</w:t>
      </w:r>
      <w:r>
        <w:rPr>
          <w:rFonts w:hint="eastAsia" w:ascii="宋体" w:hAnsi="宋体"/>
          <w:sz w:val="24"/>
        </w:rPr>
        <w:t>道路运输经营许可证</w:t>
      </w:r>
    </w:p>
    <w:p>
      <w:pPr>
        <w:spacing w:line="600" w:lineRule="exact"/>
        <w:ind w:firstLine="364" w:firstLineChars="152"/>
        <w:rPr>
          <w:rFonts w:ascii="宋体" w:hAnsi="宋体"/>
          <w:sz w:val="24"/>
        </w:rPr>
      </w:pPr>
      <w:r>
        <w:rPr>
          <w:rFonts w:hint="eastAsia" w:ascii="宋体" w:hAnsi="宋体"/>
          <w:sz w:val="24"/>
          <w:lang w:val="en-US" w:eastAsia="zh-CN"/>
        </w:rPr>
        <w:t>7</w:t>
      </w:r>
      <w:r>
        <w:rPr>
          <w:rFonts w:hint="eastAsia" w:ascii="宋体" w:hAnsi="宋体"/>
          <w:sz w:val="24"/>
        </w:rPr>
        <w:t>一般纳税人证明</w:t>
      </w:r>
    </w:p>
    <w:p>
      <w:pPr>
        <w:tabs>
          <w:tab w:val="left" w:pos="7938"/>
        </w:tabs>
        <w:spacing w:line="600" w:lineRule="exact"/>
        <w:ind w:firstLine="364" w:firstLineChars="152"/>
        <w:rPr>
          <w:rFonts w:ascii="宋体" w:hAnsi="宋体"/>
          <w:sz w:val="24"/>
        </w:rPr>
      </w:pPr>
      <w:r>
        <w:rPr>
          <w:rFonts w:hint="eastAsia" w:ascii="宋体" w:hAnsi="宋体"/>
          <w:sz w:val="24"/>
          <w:lang w:val="en-US" w:eastAsia="zh-CN"/>
        </w:rPr>
        <w:t>8</w:t>
      </w:r>
      <w:r>
        <w:rPr>
          <w:rFonts w:hint="eastAsia" w:ascii="宋体" w:hAnsi="宋体"/>
          <w:sz w:val="24"/>
        </w:rPr>
        <w:t>法定代表人及委托代理人身份证复印件、授权委托书</w:t>
      </w:r>
    </w:p>
    <w:p>
      <w:pPr>
        <w:spacing w:line="600" w:lineRule="exact"/>
        <w:ind w:firstLine="364" w:firstLineChars="152"/>
        <w:rPr>
          <w:rFonts w:hint="eastAsia" w:ascii="宋体" w:hAnsi="宋体"/>
          <w:sz w:val="24"/>
        </w:rPr>
      </w:pPr>
      <w:r>
        <w:rPr>
          <w:rFonts w:hint="eastAsia" w:ascii="宋体" w:hAnsi="宋体"/>
          <w:sz w:val="24"/>
          <w:lang w:val="en-US" w:eastAsia="zh-CN"/>
        </w:rPr>
        <w:t>9</w:t>
      </w:r>
      <w:r>
        <w:rPr>
          <w:rFonts w:hint="eastAsia" w:ascii="宋体" w:hAnsi="宋体"/>
          <w:sz w:val="24"/>
        </w:rPr>
        <w:t>项目负责人员清单及联系方式</w:t>
      </w:r>
    </w:p>
    <w:p>
      <w:pPr>
        <w:spacing w:line="600" w:lineRule="exact"/>
        <w:ind w:firstLine="364" w:firstLineChars="152"/>
        <w:rPr>
          <w:rFonts w:ascii="宋体" w:hAnsi="宋体"/>
          <w:sz w:val="24"/>
        </w:rPr>
      </w:pPr>
      <w:r>
        <w:rPr>
          <w:rFonts w:hint="eastAsia" w:ascii="宋体" w:hAnsi="宋体"/>
          <w:sz w:val="24"/>
          <w:lang w:val="en-US" w:eastAsia="zh-CN"/>
        </w:rPr>
        <w:t>10</w:t>
      </w:r>
      <w:r>
        <w:rPr>
          <w:rFonts w:hint="eastAsia" w:ascii="宋体" w:hAnsi="宋体"/>
          <w:sz w:val="24"/>
        </w:rPr>
        <w:t>公司基本情况介绍（格式自拟、原件）</w:t>
      </w:r>
    </w:p>
    <w:p>
      <w:pPr>
        <w:spacing w:line="600" w:lineRule="exact"/>
        <w:ind w:firstLine="364" w:firstLineChars="152"/>
        <w:rPr>
          <w:rFonts w:hint="eastAsia" w:ascii="宋体" w:hAnsi="宋体"/>
          <w:sz w:val="24"/>
        </w:rPr>
      </w:pPr>
      <w:r>
        <w:rPr>
          <w:rFonts w:hint="eastAsia" w:ascii="宋体" w:hAnsi="宋体"/>
          <w:sz w:val="24"/>
        </w:rPr>
        <w:t>1</w:t>
      </w:r>
      <w:r>
        <w:rPr>
          <w:rFonts w:hint="eastAsia" w:ascii="宋体" w:hAnsi="宋体"/>
          <w:sz w:val="24"/>
          <w:lang w:val="en-US" w:eastAsia="zh-CN"/>
        </w:rPr>
        <w:t>1</w:t>
      </w:r>
      <w:r>
        <w:rPr>
          <w:rFonts w:hint="eastAsia" w:ascii="宋体" w:hAnsi="宋体"/>
          <w:sz w:val="24"/>
        </w:rPr>
        <w:t>上年度资产负债表、现金流量表、利润表（格式自拟、复印件）</w:t>
      </w:r>
    </w:p>
    <w:p>
      <w:pPr>
        <w:spacing w:line="600" w:lineRule="exact"/>
        <w:ind w:firstLine="364" w:firstLineChars="152"/>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 xml:space="preserve">其他合作单位运输合同（至少两家）                                </w:t>
      </w:r>
    </w:p>
    <w:p>
      <w:pPr>
        <w:spacing w:line="600" w:lineRule="exact"/>
        <w:ind w:firstLine="364" w:firstLineChars="152"/>
        <w:rPr>
          <w:rFonts w:ascii="宋体" w:hAnsi="宋体"/>
          <w:sz w:val="24"/>
        </w:rPr>
      </w:pPr>
      <w:r>
        <w:rPr>
          <w:rFonts w:ascii="宋体" w:hAnsi="宋体"/>
          <w:sz w:val="24"/>
        </w:rPr>
        <w:t>1</w:t>
      </w:r>
      <w:r>
        <w:rPr>
          <w:rFonts w:hint="eastAsia" w:ascii="宋体" w:hAnsi="宋体"/>
          <w:sz w:val="24"/>
          <w:lang w:val="en-US" w:eastAsia="zh-CN"/>
        </w:rPr>
        <w:t>3</w:t>
      </w:r>
      <w:r>
        <w:rPr>
          <w:rFonts w:ascii="宋体" w:hAnsi="宋体"/>
          <w:sz w:val="24"/>
        </w:rPr>
        <w:t>报价单</w:t>
      </w:r>
      <w:r>
        <w:rPr>
          <w:rFonts w:hint="eastAsia" w:ascii="宋体" w:hAnsi="宋体"/>
          <w:sz w:val="24"/>
        </w:rPr>
        <w:t xml:space="preserve">                  </w:t>
      </w:r>
      <w:r>
        <w:rPr>
          <w:rFonts w:hint="eastAsia" w:ascii="宋体" w:hAnsi="宋体"/>
          <w:color w:val="FFFFFF"/>
          <w:sz w:val="24"/>
        </w:rPr>
        <w:t xml:space="preserve">             </w:t>
      </w:r>
      <w:r>
        <w:rPr>
          <w:rFonts w:hint="eastAsia" w:ascii="宋体" w:hAnsi="宋体"/>
          <w:sz w:val="24"/>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FF0000"/>
          <w:sz w:val="24"/>
        </w:rPr>
      </w:pPr>
      <w:r>
        <w:rPr>
          <w:rFonts w:hint="eastAsia" w:ascii="宋体" w:hAnsi="宋体" w:cs="微软雅黑"/>
          <w:sz w:val="24"/>
        </w:rPr>
        <w:t>以上资料复印件各一份需加盖公司公章，请各承运商</w:t>
      </w:r>
      <w:r>
        <w:rPr>
          <w:rFonts w:hint="eastAsia" w:ascii="宋体" w:hAnsi="宋体" w:cs="微软雅黑"/>
          <w:b/>
          <w:sz w:val="24"/>
        </w:rPr>
        <w:t>由上至下</w:t>
      </w:r>
      <w:r>
        <w:rPr>
          <w:rFonts w:hint="eastAsia" w:ascii="宋体" w:hAnsi="宋体" w:cs="微软雅黑"/>
          <w:sz w:val="24"/>
        </w:rPr>
        <w:t>按上述顺序装订后</w:t>
      </w:r>
      <w:r>
        <w:rPr>
          <w:rFonts w:hint="eastAsia" w:ascii="宋体" w:hAnsi="宋体" w:cs="微软雅黑"/>
          <w:sz w:val="24"/>
          <w:lang w:val="en-US" w:eastAsia="zh-CN"/>
        </w:rPr>
        <w:t>开标前</w:t>
      </w:r>
      <w:r>
        <w:rPr>
          <w:rFonts w:hint="eastAsia" w:ascii="宋体" w:hAnsi="宋体" w:cs="微软雅黑"/>
          <w:sz w:val="24"/>
        </w:rPr>
        <w:t>提交</w:t>
      </w:r>
      <w:r>
        <w:rPr>
          <w:rFonts w:hint="eastAsia" w:ascii="宋体" w:hAnsi="宋体" w:cs="微软雅黑"/>
          <w:sz w:val="24"/>
          <w:lang w:val="en-US" w:eastAsia="zh-CN"/>
        </w:rPr>
        <w:t>至招标方</w:t>
      </w:r>
      <w:r>
        <w:rPr>
          <w:rFonts w:hint="eastAsia" w:ascii="宋体" w:hAnsi="宋体" w:cs="微软雅黑"/>
          <w:sz w:val="24"/>
        </w:rPr>
        <w:t>，可使用公章或经公章授权的业务章，公章授权书放置最后一页。</w:t>
      </w:r>
      <w:r>
        <w:rPr>
          <w:rFonts w:hint="eastAsia" w:ascii="宋体" w:hAnsi="宋体" w:cs="微软雅黑"/>
          <w:sz w:val="24"/>
          <w:lang w:val="en-US" w:eastAsia="zh-CN"/>
        </w:rPr>
        <w:t>电子版投标文件发送</w:t>
      </w:r>
      <w:r>
        <w:rPr>
          <w:rFonts w:hint="eastAsia" w:ascii="宋体" w:hAnsi="宋体"/>
          <w:sz w:val="24"/>
        </w:rPr>
        <w:t>要求：</w:t>
      </w:r>
      <w:r>
        <w:rPr>
          <w:rFonts w:hint="eastAsia" w:ascii="宋体" w:hAnsi="宋体"/>
          <w:color w:val="FF0000"/>
          <w:sz w:val="24"/>
          <w:lang w:val="en-US" w:eastAsia="zh-CN"/>
        </w:rPr>
        <w:t>投标</w:t>
      </w:r>
      <w:r>
        <w:rPr>
          <w:rFonts w:hint="eastAsia" w:ascii="宋体" w:hAnsi="宋体"/>
          <w:color w:val="FF0000"/>
          <w:sz w:val="24"/>
        </w:rPr>
        <w:t>文件（盖章版）按顺序整理为一个PDF文件发送至报名邮箱，如不按照要求发送</w:t>
      </w:r>
      <w:r>
        <w:rPr>
          <w:rFonts w:hint="eastAsia" w:ascii="宋体" w:hAnsi="宋体"/>
          <w:color w:val="FF0000"/>
          <w:sz w:val="24"/>
          <w:lang w:val="en-US" w:eastAsia="zh-CN"/>
        </w:rPr>
        <w:t>投标</w:t>
      </w:r>
      <w:r>
        <w:rPr>
          <w:rFonts w:hint="eastAsia" w:ascii="宋体" w:hAnsi="宋体"/>
          <w:color w:val="FF0000"/>
          <w:sz w:val="24"/>
        </w:rPr>
        <w:t>文件，视为报名不通过，无法参与投标；所提供材料保证真实性，如若发现提供虚假报名材料，视为报名资格预审不通过，无法参与投标。</w:t>
      </w:r>
      <w:r>
        <w:rPr>
          <w:rFonts w:hint="eastAsia" w:ascii="宋体" w:hAnsi="宋体"/>
          <w:color w:val="FF0000"/>
          <w:sz w:val="24"/>
          <w:lang w:val="en-US" w:eastAsia="zh-CN"/>
        </w:rPr>
        <w:t>投标</w:t>
      </w:r>
      <w:r>
        <w:rPr>
          <w:rFonts w:hint="eastAsia" w:ascii="宋体" w:hAnsi="宋体"/>
          <w:color w:val="FF0000"/>
          <w:sz w:val="24"/>
        </w:rPr>
        <w:t>文件按要求发送至指定资料接收邮箱。</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FF0000"/>
          <w:sz w:val="24"/>
        </w:rPr>
      </w:pPr>
    </w:p>
    <w:p>
      <w:pPr>
        <w:spacing w:line="360" w:lineRule="auto"/>
        <w:ind w:right="420" w:firstLine="3840" w:firstLineChars="1600"/>
        <w:rPr>
          <w:rFonts w:hint="eastAsia" w:ascii="宋体" w:hAnsi="宋体"/>
          <w:sz w:val="24"/>
        </w:rPr>
      </w:pPr>
      <w:r>
        <w:rPr>
          <w:rFonts w:hint="eastAsia" w:ascii="宋体" w:hAnsi="宋体"/>
          <w:sz w:val="24"/>
        </w:rPr>
        <w:t>投标人(盖单位章)：</w:t>
      </w:r>
      <w:r>
        <w:rPr>
          <w:rFonts w:hint="eastAsia" w:ascii="宋体" w:hAnsi="宋体"/>
          <w:sz w:val="24"/>
          <w:u w:val="single"/>
        </w:rPr>
        <w:t xml:space="preserve">                              </w:t>
      </w:r>
    </w:p>
    <w:p>
      <w:pPr>
        <w:spacing w:line="360" w:lineRule="auto"/>
        <w:ind w:right="420" w:firstLine="3840" w:firstLineChars="1600"/>
        <w:rPr>
          <w:rFonts w:hint="eastAsia" w:ascii="宋体" w:hAnsi="宋体"/>
          <w:sz w:val="24"/>
        </w:rPr>
      </w:pPr>
      <w:r>
        <w:rPr>
          <w:rFonts w:hint="eastAsia" w:ascii="宋体" w:hAnsi="宋体"/>
          <w:sz w:val="24"/>
        </w:rPr>
        <w:t>法定代表人或其委托代理人(签字)：</w:t>
      </w:r>
      <w:r>
        <w:rPr>
          <w:rFonts w:hint="eastAsia" w:ascii="宋体" w:hAnsi="宋体"/>
          <w:sz w:val="24"/>
          <w:u w:val="single"/>
        </w:rPr>
        <w:t xml:space="preserve">                </w:t>
      </w:r>
    </w:p>
    <w:p>
      <w:pPr>
        <w:spacing w:line="360" w:lineRule="auto"/>
        <w:ind w:right="420" w:firstLine="3840" w:firstLineChars="1600"/>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bookmarkStart w:id="0" w:name="_Toc392147371"/>
      <w:bookmarkStart w:id="1" w:name="_Toc218832257"/>
      <w:bookmarkStart w:id="2" w:name="_Toc218832356"/>
      <w:bookmarkStart w:id="3" w:name="_Toc349912470"/>
      <w:bookmarkStart w:id="4" w:name="_Toc384710357"/>
      <w:bookmarkStart w:id="5" w:name="_Toc353170935"/>
      <w:bookmarkStart w:id="6" w:name="_Toc499631302"/>
      <w:bookmarkStart w:id="7" w:name="_Toc402823595"/>
    </w:p>
    <w:p>
      <w:pPr>
        <w:spacing w:line="480" w:lineRule="auto"/>
        <w:rPr>
          <w:rFonts w:hint="eastAsia" w:ascii="宋体" w:hAnsi="宋体"/>
          <w:b/>
          <w:sz w:val="32"/>
          <w:szCs w:val="28"/>
        </w:rPr>
      </w:pPr>
    </w:p>
    <w:bookmarkEnd w:id="0"/>
    <w:bookmarkEnd w:id="1"/>
    <w:bookmarkEnd w:id="2"/>
    <w:bookmarkEnd w:id="3"/>
    <w:bookmarkEnd w:id="4"/>
    <w:bookmarkEnd w:id="5"/>
    <w:bookmarkEnd w:id="6"/>
    <w:bookmarkEnd w:id="7"/>
    <w:p>
      <w:pPr>
        <w:spacing w:line="480" w:lineRule="auto"/>
        <w:jc w:val="center"/>
        <w:rPr>
          <w:rFonts w:ascii="宋体" w:hAnsi="宋体"/>
          <w:b/>
          <w:bCs/>
          <w:sz w:val="36"/>
          <w:szCs w:val="36"/>
        </w:rPr>
      </w:pPr>
      <w:r>
        <w:rPr>
          <w:rFonts w:hint="eastAsia" w:ascii="宋体" w:hAnsi="宋体"/>
          <w:b/>
          <w:bCs/>
          <w:sz w:val="36"/>
          <w:szCs w:val="36"/>
        </w:rPr>
        <w:t>投标函</w:t>
      </w:r>
    </w:p>
    <w:p>
      <w:pPr>
        <w:spacing w:line="360" w:lineRule="auto"/>
        <w:rPr>
          <w:rFonts w:ascii="宋体" w:hAnsi="宋体"/>
          <w:b/>
          <w:sz w:val="24"/>
        </w:rPr>
      </w:pPr>
      <w:r>
        <w:rPr>
          <w:rFonts w:hint="eastAsia" w:ascii="宋体" w:hAnsi="宋体"/>
          <w:b/>
          <w:color w:val="000000"/>
          <w:sz w:val="24"/>
        </w:rPr>
        <w:t>宁夏伊品生物科技股份有限公司</w:t>
      </w:r>
      <w:r>
        <w:rPr>
          <w:rFonts w:hint="eastAsia" w:ascii="宋体" w:hAnsi="宋体"/>
          <w:b/>
          <w:sz w:val="24"/>
        </w:rPr>
        <w:t>：</w:t>
      </w:r>
    </w:p>
    <w:p>
      <w:pPr>
        <w:spacing w:line="360" w:lineRule="auto"/>
        <w:ind w:left="1" w:firstLine="480" w:firstLineChars="200"/>
        <w:rPr>
          <w:rFonts w:ascii="宋体" w:hAnsi="宋体"/>
          <w:sz w:val="24"/>
        </w:rPr>
      </w:pPr>
      <w:r>
        <w:rPr>
          <w:rFonts w:hint="eastAsia" w:ascii="宋体" w:hAnsi="宋体"/>
          <w:sz w:val="24"/>
        </w:rPr>
        <w:t>1、我司已仔细阅读本次招标文件的全部内容，并完全理解招标文件中规定的</w:t>
      </w:r>
      <w:r>
        <w:rPr>
          <w:rFonts w:hint="eastAsia" w:ascii="宋体" w:hAnsi="宋体"/>
          <w:b/>
          <w:sz w:val="24"/>
        </w:rPr>
        <w:t>中标单位的确定原则</w:t>
      </w:r>
      <w:r>
        <w:rPr>
          <w:rFonts w:hint="eastAsia" w:ascii="宋体" w:hAnsi="宋体"/>
          <w:sz w:val="24"/>
        </w:rPr>
        <w:t>及</w:t>
      </w:r>
      <w:r>
        <w:rPr>
          <w:rFonts w:hint="eastAsia" w:ascii="宋体" w:hAnsi="宋体"/>
          <w:b/>
          <w:sz w:val="24"/>
        </w:rPr>
        <w:t>中标价格的确定原则</w:t>
      </w:r>
      <w:r>
        <w:rPr>
          <w:rFonts w:hint="eastAsia" w:ascii="宋体" w:hAnsi="宋体"/>
          <w:sz w:val="24"/>
        </w:rPr>
        <w:t>，愿意以“</w:t>
      </w:r>
      <w:r>
        <w:rPr>
          <w:rFonts w:hint="eastAsia" w:ascii="宋体" w:hAnsi="宋体"/>
          <w:b/>
          <w:sz w:val="24"/>
        </w:rPr>
        <w:t>报价单中的报价及承诺”</w:t>
      </w:r>
      <w:r>
        <w:rPr>
          <w:rFonts w:hint="eastAsia" w:ascii="宋体" w:hAnsi="宋体"/>
          <w:sz w:val="24"/>
        </w:rPr>
        <w:t>按合同约定实施和完成承运内容及相关服务；</w:t>
      </w:r>
    </w:p>
    <w:p>
      <w:pPr>
        <w:spacing w:line="360" w:lineRule="auto"/>
        <w:ind w:firstLine="420"/>
        <w:rPr>
          <w:rFonts w:ascii="宋体" w:hAnsi="宋体"/>
          <w:sz w:val="24"/>
        </w:rPr>
      </w:pPr>
      <w:r>
        <w:rPr>
          <w:rFonts w:hint="eastAsia" w:ascii="宋体" w:hAnsi="宋体"/>
          <w:sz w:val="24"/>
        </w:rPr>
        <w:t>2、我司承诺在投标有效期内不修改、撤销投标文件；</w:t>
      </w:r>
    </w:p>
    <w:p>
      <w:pPr>
        <w:spacing w:line="360" w:lineRule="auto"/>
        <w:ind w:firstLine="420"/>
        <w:rPr>
          <w:rFonts w:ascii="宋体" w:hAnsi="宋体"/>
          <w:sz w:val="24"/>
        </w:rPr>
      </w:pPr>
      <w:r>
        <w:rPr>
          <w:rFonts w:hint="eastAsia" w:ascii="宋体" w:hAnsi="宋体"/>
          <w:sz w:val="24"/>
        </w:rPr>
        <w:t>3、我司承诺业务周期内可垫资金额为人民币(大写)</w:t>
      </w:r>
      <w:r>
        <w:rPr>
          <w:rFonts w:hint="eastAsia" w:ascii="宋体" w:hAnsi="宋体"/>
          <w:sz w:val="24"/>
          <w:u w:val="single"/>
        </w:rPr>
        <w:t xml:space="preserve">         </w:t>
      </w:r>
      <w:r>
        <w:rPr>
          <w:rFonts w:hint="eastAsia" w:ascii="宋体" w:hAnsi="宋体"/>
          <w:sz w:val="24"/>
        </w:rPr>
        <w:t>万元(￥</w:t>
      </w:r>
      <w:r>
        <w:rPr>
          <w:rFonts w:hint="eastAsia" w:ascii="宋体" w:hAnsi="宋体"/>
          <w:sz w:val="24"/>
          <w:u w:val="single"/>
        </w:rPr>
        <w:t xml:space="preserve">          </w:t>
      </w:r>
      <w:r>
        <w:rPr>
          <w:rFonts w:hint="eastAsia" w:ascii="宋体" w:hAnsi="宋体"/>
          <w:sz w:val="24"/>
        </w:rPr>
        <w:t>)；</w:t>
      </w:r>
    </w:p>
    <w:p>
      <w:pPr>
        <w:spacing w:line="360" w:lineRule="auto"/>
        <w:ind w:firstLine="420"/>
        <w:rPr>
          <w:rFonts w:ascii="宋体" w:hAnsi="宋体"/>
          <w:sz w:val="24"/>
        </w:rPr>
      </w:pPr>
      <w:r>
        <w:rPr>
          <w:rFonts w:hint="eastAsia" w:ascii="宋体" w:hAnsi="宋体"/>
          <w:sz w:val="24"/>
        </w:rPr>
        <w:t>4、如我司中标：</w:t>
      </w:r>
    </w:p>
    <w:p>
      <w:pPr>
        <w:spacing w:line="360" w:lineRule="auto"/>
        <w:ind w:firstLine="420"/>
        <w:rPr>
          <w:rFonts w:ascii="宋体" w:hAnsi="宋体"/>
          <w:sz w:val="24"/>
        </w:rPr>
      </w:pPr>
      <w:r>
        <w:rPr>
          <w:rFonts w:hint="eastAsia" w:ascii="宋体" w:hAnsi="宋体"/>
          <w:sz w:val="24"/>
        </w:rPr>
        <w:t xml:space="preserve"> (1)我方承诺在收到中标通知函后，2个工作日内补齐合同履约金，5个工作日内签署服务合同和中标确认书；</w:t>
      </w:r>
    </w:p>
    <w:p>
      <w:pPr>
        <w:spacing w:line="360" w:lineRule="auto"/>
        <w:ind w:firstLine="420"/>
        <w:rPr>
          <w:rFonts w:ascii="宋体" w:hAnsi="宋体"/>
          <w:sz w:val="24"/>
        </w:rPr>
      </w:pPr>
      <w:r>
        <w:rPr>
          <w:rFonts w:hint="eastAsia" w:ascii="宋体" w:hAnsi="宋体"/>
          <w:sz w:val="24"/>
        </w:rPr>
        <w:t xml:space="preserve"> (2)我方承诺按照招标文件规定向贵司</w:t>
      </w:r>
      <w:r>
        <w:rPr>
          <w:rFonts w:hint="eastAsia" w:ascii="宋体" w:hAnsi="宋体"/>
          <w:sz w:val="24"/>
          <w:lang w:val="en-GB"/>
        </w:rPr>
        <w:t>缴纳</w:t>
      </w:r>
      <w:r>
        <w:rPr>
          <w:rFonts w:hint="eastAsia" w:ascii="宋体" w:hAnsi="宋体"/>
          <w:sz w:val="24"/>
        </w:rPr>
        <w:t>履约保证金；</w:t>
      </w:r>
    </w:p>
    <w:p>
      <w:pPr>
        <w:spacing w:line="360" w:lineRule="auto"/>
        <w:ind w:firstLine="420"/>
        <w:rPr>
          <w:rFonts w:ascii="宋体" w:hAnsi="宋体"/>
          <w:sz w:val="24"/>
        </w:rPr>
      </w:pPr>
      <w:r>
        <w:rPr>
          <w:rFonts w:hint="eastAsia" w:ascii="宋体" w:hAnsi="宋体"/>
          <w:sz w:val="24"/>
        </w:rPr>
        <w:t xml:space="preserve"> (3)接受并执行</w:t>
      </w:r>
      <w:r>
        <w:rPr>
          <w:rFonts w:hint="eastAsia" w:ascii="宋体" w:hAnsi="宋体"/>
          <w:b/>
          <w:sz w:val="24"/>
        </w:rPr>
        <w:t>《宁夏伊品生物科技股份有限公司承运商管理制度》；</w:t>
      </w:r>
    </w:p>
    <w:p>
      <w:pPr>
        <w:spacing w:line="360" w:lineRule="auto"/>
        <w:ind w:firstLine="420"/>
        <w:rPr>
          <w:rFonts w:ascii="宋体" w:hAnsi="宋体"/>
          <w:sz w:val="24"/>
        </w:rPr>
      </w:pPr>
      <w:r>
        <w:rPr>
          <w:rFonts w:hint="eastAsia" w:ascii="宋体" w:hAnsi="宋体"/>
          <w:sz w:val="24"/>
        </w:rPr>
        <w:t>5、我方在此声明，所递交的投标文件及有关资料内容完整、真实和准确，且不存在两家以上联合投标、串标。</w:t>
      </w:r>
    </w:p>
    <w:p>
      <w:pPr>
        <w:spacing w:line="360" w:lineRule="auto"/>
        <w:ind w:firstLine="420"/>
        <w:rPr>
          <w:rFonts w:ascii="宋体" w:hAnsi="宋体"/>
          <w:szCs w:val="21"/>
        </w:rPr>
      </w:pPr>
    </w:p>
    <w:p>
      <w:pPr>
        <w:spacing w:line="360" w:lineRule="auto"/>
        <w:ind w:firstLine="420"/>
        <w:rPr>
          <w:rFonts w:ascii="宋体" w:hAnsi="宋体"/>
          <w:szCs w:val="21"/>
        </w:rPr>
      </w:pPr>
    </w:p>
    <w:p>
      <w:pPr>
        <w:spacing w:line="360" w:lineRule="auto"/>
        <w:ind w:firstLine="420"/>
        <w:rPr>
          <w:rFonts w:ascii="宋体" w:hAnsi="宋体"/>
          <w:sz w:val="24"/>
        </w:rPr>
      </w:pPr>
    </w:p>
    <w:p>
      <w:pPr>
        <w:spacing w:line="360" w:lineRule="auto"/>
        <w:ind w:firstLine="3360" w:firstLineChars="1400"/>
        <w:jc w:val="left"/>
        <w:rPr>
          <w:rFonts w:ascii="宋体" w:hAnsi="宋体"/>
          <w:sz w:val="24"/>
        </w:rPr>
      </w:pPr>
      <w:r>
        <w:rPr>
          <w:rFonts w:hint="eastAsia" w:ascii="宋体" w:hAnsi="宋体"/>
          <w:sz w:val="24"/>
        </w:rPr>
        <w:t>投标人(盖单位章)：</w:t>
      </w:r>
      <w:r>
        <w:rPr>
          <w:rFonts w:hint="eastAsia" w:ascii="宋体" w:hAnsi="宋体"/>
          <w:sz w:val="24"/>
          <w:u w:val="single"/>
        </w:rPr>
        <w:t xml:space="preserve">                              </w:t>
      </w:r>
    </w:p>
    <w:p>
      <w:pPr>
        <w:spacing w:line="360" w:lineRule="auto"/>
        <w:ind w:firstLine="3360" w:firstLineChars="1400"/>
        <w:jc w:val="left"/>
        <w:rPr>
          <w:rFonts w:ascii="宋体" w:hAnsi="宋体"/>
          <w:sz w:val="24"/>
        </w:rPr>
      </w:pPr>
      <w:r>
        <w:rPr>
          <w:rFonts w:hint="eastAsia" w:ascii="宋体" w:hAnsi="宋体"/>
          <w:sz w:val="24"/>
        </w:rPr>
        <w:t>法定代表人或其委托代理人(签字)：</w:t>
      </w:r>
      <w:r>
        <w:rPr>
          <w:rFonts w:hint="eastAsia" w:ascii="宋体" w:hAnsi="宋体"/>
          <w:sz w:val="24"/>
          <w:u w:val="single"/>
        </w:rPr>
        <w:t xml:space="preserve">                </w:t>
      </w:r>
    </w:p>
    <w:p>
      <w:pPr>
        <w:spacing w:line="360" w:lineRule="auto"/>
        <w:ind w:firstLine="3360" w:firstLineChars="1400"/>
        <w:jc w:val="left"/>
        <w:rPr>
          <w:rFonts w:ascii="宋体" w:hAnsi="宋体"/>
          <w:sz w:val="24"/>
          <w:u w:val="single"/>
        </w:rPr>
      </w:pPr>
      <w:r>
        <w:rPr>
          <w:rFonts w:hint="eastAsia" w:ascii="宋体" w:hAnsi="宋体"/>
          <w:sz w:val="24"/>
        </w:rPr>
        <w:t>地址：</w:t>
      </w:r>
      <w:r>
        <w:rPr>
          <w:rFonts w:hint="eastAsia" w:ascii="宋体" w:hAnsi="宋体"/>
          <w:sz w:val="24"/>
          <w:u w:val="single"/>
        </w:rPr>
        <w:t xml:space="preserve">                                        </w:t>
      </w:r>
    </w:p>
    <w:p>
      <w:pPr>
        <w:spacing w:line="360" w:lineRule="auto"/>
        <w:ind w:firstLine="3360" w:firstLineChars="1400"/>
        <w:jc w:val="left"/>
        <w:rPr>
          <w:rFonts w:ascii="宋体" w:hAnsi="宋体"/>
          <w:sz w:val="24"/>
          <w:u w:val="single"/>
        </w:rPr>
      </w:pPr>
      <w:r>
        <w:rPr>
          <w:rFonts w:hint="eastAsia" w:ascii="宋体" w:hAnsi="宋体"/>
          <w:sz w:val="24"/>
        </w:rPr>
        <w:t>电话：</w:t>
      </w:r>
      <w:r>
        <w:rPr>
          <w:rFonts w:hint="eastAsia" w:ascii="宋体" w:hAnsi="宋体"/>
          <w:sz w:val="24"/>
          <w:u w:val="single"/>
        </w:rPr>
        <w:t xml:space="preserve">                                        </w:t>
      </w:r>
    </w:p>
    <w:p>
      <w:pPr>
        <w:spacing w:line="360" w:lineRule="auto"/>
        <w:ind w:firstLine="3360" w:firstLineChars="1400"/>
        <w:jc w:val="left"/>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276" w:lineRule="auto"/>
        <w:jc w:val="center"/>
        <w:rPr>
          <w:rFonts w:hint="eastAsia" w:ascii="宋体" w:hAnsi="宋体"/>
          <w:b/>
          <w:bCs/>
          <w:sz w:val="36"/>
          <w:szCs w:val="36"/>
        </w:rPr>
      </w:pPr>
    </w:p>
    <w:p>
      <w:pPr>
        <w:spacing w:line="276" w:lineRule="auto"/>
        <w:jc w:val="center"/>
        <w:rPr>
          <w:rFonts w:hint="eastAsia" w:ascii="宋体" w:hAnsi="宋体"/>
          <w:b/>
          <w:bCs/>
          <w:sz w:val="36"/>
          <w:szCs w:val="36"/>
        </w:rPr>
      </w:pPr>
    </w:p>
    <w:p>
      <w:pPr>
        <w:spacing w:line="276" w:lineRule="auto"/>
        <w:jc w:val="center"/>
        <w:rPr>
          <w:rFonts w:hint="eastAsia" w:ascii="宋体" w:hAnsi="宋体"/>
          <w:b/>
          <w:bCs/>
          <w:sz w:val="36"/>
          <w:szCs w:val="36"/>
        </w:rPr>
      </w:pPr>
    </w:p>
    <w:p>
      <w:pPr>
        <w:spacing w:line="276" w:lineRule="auto"/>
        <w:jc w:val="center"/>
        <w:rPr>
          <w:rFonts w:hint="eastAsia" w:ascii="宋体" w:hAnsi="宋体"/>
          <w:b/>
          <w:bCs/>
          <w:sz w:val="36"/>
          <w:szCs w:val="36"/>
        </w:rPr>
      </w:pPr>
    </w:p>
    <w:p>
      <w:pPr>
        <w:spacing w:line="276" w:lineRule="auto"/>
        <w:jc w:val="center"/>
        <w:rPr>
          <w:rFonts w:hint="eastAsia" w:ascii="宋体" w:hAnsi="宋体"/>
          <w:b/>
          <w:bCs/>
          <w:sz w:val="36"/>
          <w:szCs w:val="36"/>
        </w:rPr>
      </w:pPr>
    </w:p>
    <w:p>
      <w:pPr>
        <w:spacing w:line="276" w:lineRule="auto"/>
        <w:jc w:val="center"/>
        <w:rPr>
          <w:rFonts w:hint="eastAsia" w:ascii="宋体" w:hAnsi="宋体"/>
          <w:b/>
          <w:bCs/>
          <w:sz w:val="36"/>
          <w:szCs w:val="36"/>
        </w:rPr>
      </w:pPr>
    </w:p>
    <w:p>
      <w:pPr>
        <w:spacing w:line="276" w:lineRule="auto"/>
        <w:jc w:val="center"/>
        <w:rPr>
          <w:rFonts w:ascii="宋体" w:hAnsi="宋体" w:cs="宋体"/>
          <w:b/>
          <w:bCs/>
          <w:sz w:val="36"/>
          <w:szCs w:val="36"/>
        </w:rPr>
      </w:pPr>
      <w:r>
        <w:rPr>
          <w:rFonts w:hint="eastAsia" w:ascii="宋体" w:hAnsi="宋体"/>
          <w:b/>
          <w:bCs/>
          <w:sz w:val="36"/>
          <w:szCs w:val="36"/>
        </w:rPr>
        <w:t>关</w:t>
      </w:r>
      <w:r>
        <w:rPr>
          <w:rFonts w:hint="eastAsia" w:ascii="宋体" w:hAnsi="宋体" w:cs="宋体"/>
          <w:b/>
          <w:bCs/>
          <w:sz w:val="36"/>
          <w:szCs w:val="36"/>
        </w:rPr>
        <w:t>于投标资料真实有效的声明函</w:t>
      </w:r>
    </w:p>
    <w:p>
      <w:pPr>
        <w:spacing w:line="276" w:lineRule="auto"/>
        <w:rPr>
          <w:rFonts w:ascii="宋体" w:hAnsi="宋体"/>
          <w:b/>
          <w:szCs w:val="21"/>
        </w:rPr>
      </w:pPr>
    </w:p>
    <w:p>
      <w:pPr>
        <w:adjustRightInd w:val="0"/>
        <w:snapToGrid w:val="0"/>
        <w:spacing w:before="120" w:beforeLines="50" w:after="120" w:afterLines="50" w:line="276" w:lineRule="auto"/>
        <w:rPr>
          <w:rFonts w:ascii="宋体" w:hAnsi="宋体"/>
          <w:b/>
          <w:color w:val="000000"/>
          <w:sz w:val="24"/>
        </w:rPr>
      </w:pPr>
      <w:r>
        <w:rPr>
          <w:rFonts w:hint="eastAsia" w:ascii="宋体" w:hAnsi="宋体" w:cs="宋体"/>
          <w:b/>
          <w:sz w:val="24"/>
        </w:rPr>
        <w:t>致：</w:t>
      </w:r>
      <w:r>
        <w:rPr>
          <w:rFonts w:hint="eastAsia" w:ascii="宋体" w:hAnsi="宋体"/>
          <w:b/>
          <w:sz w:val="24"/>
        </w:rPr>
        <w:t>宁夏伊品生物科技股份有限公司</w:t>
      </w:r>
    </w:p>
    <w:p>
      <w:pPr>
        <w:adjustRightInd w:val="0"/>
        <w:snapToGrid w:val="0"/>
        <w:spacing w:line="276" w:lineRule="auto"/>
        <w:rPr>
          <w:rFonts w:ascii="宋体" w:hAnsi="宋体" w:cs="宋体"/>
          <w:sz w:val="24"/>
        </w:rPr>
      </w:pPr>
      <w:r>
        <w:rPr>
          <w:rFonts w:hint="eastAsia" w:ascii="宋体" w:hAnsi="宋体" w:cs="宋体"/>
          <w:sz w:val="24"/>
        </w:rPr>
        <w:tab/>
      </w:r>
      <w:r>
        <w:rPr>
          <w:rFonts w:hint="eastAsia" w:ascii="宋体" w:hAnsi="宋体" w:cs="宋体"/>
          <w:sz w:val="24"/>
        </w:rPr>
        <w:t>关于贵司</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 xml:space="preserve"> 月</w:t>
      </w:r>
      <w:r>
        <w:rPr>
          <w:rFonts w:hint="eastAsia" w:ascii="宋体" w:hAnsi="宋体" w:cs="宋体"/>
          <w:sz w:val="24"/>
          <w:u w:val="single"/>
        </w:rPr>
        <w:t xml:space="preserve">     </w:t>
      </w:r>
      <w:r>
        <w:rPr>
          <w:rFonts w:hint="eastAsia" w:ascii="宋体" w:hAnsi="宋体" w:cs="宋体"/>
          <w:sz w:val="24"/>
        </w:rPr>
        <w:t>日投标，我司愿意参加投标，提供相应的服务，并证明提交的下列文件和说明是准确的和真实的；</w:t>
      </w:r>
    </w:p>
    <w:p>
      <w:pPr>
        <w:adjustRightInd w:val="0"/>
        <w:snapToGrid w:val="0"/>
        <w:spacing w:line="276" w:lineRule="auto"/>
        <w:rPr>
          <w:rFonts w:ascii="宋体" w:hAnsi="宋体" w:cs="宋体"/>
          <w:b/>
          <w:sz w:val="24"/>
        </w:rPr>
      </w:pPr>
      <w:r>
        <w:rPr>
          <w:rFonts w:hint="eastAsia" w:ascii="宋体" w:hAnsi="宋体" w:cs="宋体"/>
          <w:b/>
          <w:sz w:val="24"/>
        </w:rPr>
        <w:t>1 投标人名称及概况：</w:t>
      </w:r>
    </w:p>
    <w:p>
      <w:pPr>
        <w:adjustRightInd w:val="0"/>
        <w:snapToGrid w:val="0"/>
        <w:spacing w:line="276" w:lineRule="auto"/>
        <w:ind w:firstLine="240" w:firstLineChars="100"/>
        <w:rPr>
          <w:rFonts w:ascii="宋体" w:hAnsi="宋体" w:cs="宋体"/>
          <w:sz w:val="24"/>
        </w:rPr>
      </w:pPr>
      <w:r>
        <w:rPr>
          <w:rFonts w:hint="eastAsia" w:ascii="宋体" w:hAnsi="宋体" w:cs="宋体"/>
          <w:sz w:val="24"/>
        </w:rPr>
        <w:t>（1）投标人名称：</w:t>
      </w:r>
      <w:r>
        <w:rPr>
          <w:rFonts w:hint="eastAsia" w:ascii="宋体" w:hAnsi="宋体" w:cs="宋体"/>
          <w:sz w:val="24"/>
          <w:u w:val="single"/>
        </w:rPr>
        <w:t xml:space="preserve">                </w:t>
      </w:r>
      <w:r>
        <w:rPr>
          <w:rFonts w:hint="eastAsia" w:ascii="宋体" w:hAnsi="宋体" w:cs="宋体"/>
          <w:sz w:val="24"/>
        </w:rPr>
        <w:t>（2）总部地址：</w:t>
      </w:r>
      <w:r>
        <w:rPr>
          <w:rFonts w:hint="eastAsia" w:ascii="宋体" w:hAnsi="宋体" w:cs="宋体"/>
          <w:sz w:val="24"/>
          <w:u w:val="single"/>
        </w:rPr>
        <w:t xml:space="preserve">                           </w:t>
      </w:r>
    </w:p>
    <w:p>
      <w:pPr>
        <w:adjustRightInd w:val="0"/>
        <w:snapToGrid w:val="0"/>
        <w:spacing w:line="276" w:lineRule="auto"/>
        <w:ind w:firstLine="240" w:firstLineChars="100"/>
        <w:rPr>
          <w:rFonts w:ascii="宋体" w:hAnsi="宋体" w:cs="宋体"/>
          <w:sz w:val="24"/>
        </w:rPr>
      </w:pPr>
      <w:r>
        <w:rPr>
          <w:rFonts w:hint="eastAsia" w:ascii="宋体" w:hAnsi="宋体" w:cs="宋体"/>
          <w:sz w:val="24"/>
        </w:rPr>
        <w:t>（3）电话：</w:t>
      </w:r>
      <w:r>
        <w:rPr>
          <w:rFonts w:hint="eastAsia" w:ascii="宋体" w:hAnsi="宋体" w:cs="宋体"/>
          <w:sz w:val="24"/>
          <w:u w:val="single"/>
        </w:rPr>
        <w:t xml:space="preserve">                      </w:t>
      </w:r>
      <w:r>
        <w:rPr>
          <w:rFonts w:hint="eastAsia" w:ascii="宋体" w:hAnsi="宋体" w:cs="宋体"/>
          <w:sz w:val="24"/>
        </w:rPr>
        <w:t>（4）邮    编：</w:t>
      </w:r>
      <w:r>
        <w:rPr>
          <w:rFonts w:hint="eastAsia" w:ascii="宋体" w:hAnsi="宋体" w:cs="宋体"/>
          <w:sz w:val="24"/>
          <w:u w:val="single"/>
        </w:rPr>
        <w:t xml:space="preserve">                      </w:t>
      </w:r>
    </w:p>
    <w:p>
      <w:pPr>
        <w:adjustRightInd w:val="0"/>
        <w:snapToGrid w:val="0"/>
        <w:spacing w:line="276" w:lineRule="auto"/>
        <w:ind w:firstLine="240" w:firstLineChars="100"/>
        <w:rPr>
          <w:rFonts w:ascii="宋体" w:hAnsi="宋体" w:cs="宋体"/>
          <w:sz w:val="24"/>
        </w:rPr>
      </w:pPr>
      <w:r>
        <w:rPr>
          <w:rFonts w:hint="eastAsia" w:ascii="宋体" w:hAnsi="宋体" w:cs="宋体"/>
          <w:sz w:val="24"/>
        </w:rPr>
        <w:t>（</w:t>
      </w:r>
      <w:r>
        <w:rPr>
          <w:rFonts w:hint="eastAsia" w:ascii="宋体" w:hAnsi="宋体" w:cs="宋体"/>
          <w:sz w:val="24"/>
          <w:lang w:val="en-US" w:eastAsia="zh-CN"/>
        </w:rPr>
        <w:t>5</w:t>
      </w:r>
      <w:r>
        <w:rPr>
          <w:rFonts w:hint="eastAsia" w:ascii="宋体" w:hAnsi="宋体" w:cs="宋体"/>
          <w:sz w:val="24"/>
        </w:rPr>
        <w:t>）成立日期或注册日期：</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lang w:val="en-US" w:eastAsia="zh-CN"/>
        </w:rPr>
        <w:t>6</w:t>
      </w:r>
      <w:r>
        <w:rPr>
          <w:rFonts w:hint="eastAsia" w:ascii="宋体" w:hAnsi="宋体" w:cs="宋体"/>
          <w:sz w:val="24"/>
        </w:rPr>
        <w:t>）实收资本：</w:t>
      </w:r>
      <w:r>
        <w:rPr>
          <w:rFonts w:hint="eastAsia" w:ascii="宋体" w:hAnsi="宋体" w:cs="宋体"/>
          <w:sz w:val="24"/>
          <w:u w:val="single"/>
        </w:rPr>
        <w:t xml:space="preserve">                      </w:t>
      </w:r>
    </w:p>
    <w:p>
      <w:pPr>
        <w:tabs>
          <w:tab w:val="center" w:pos="4462"/>
        </w:tabs>
        <w:adjustRightInd w:val="0"/>
        <w:snapToGrid w:val="0"/>
        <w:spacing w:line="276" w:lineRule="auto"/>
        <w:ind w:firstLine="480" w:firstLineChars="200"/>
        <w:rPr>
          <w:rFonts w:ascii="宋体" w:hAnsi="宋体" w:cs="宋体"/>
          <w:sz w:val="24"/>
        </w:rPr>
      </w:pPr>
      <w:r>
        <w:rPr>
          <w:rFonts w:hint="eastAsia" w:ascii="宋体" w:hAnsi="宋体" w:cs="宋体"/>
          <w:sz w:val="24"/>
        </w:rPr>
        <w:t>a 固定资产：</w:t>
      </w:r>
      <w:r>
        <w:rPr>
          <w:rFonts w:hint="eastAsia" w:ascii="宋体" w:hAnsi="宋体" w:cs="宋体"/>
          <w:sz w:val="24"/>
          <w:u w:val="single"/>
        </w:rPr>
        <w:t xml:space="preserve">                     </w:t>
      </w:r>
      <w:r>
        <w:rPr>
          <w:rFonts w:hint="eastAsia" w:ascii="宋体" w:hAnsi="宋体" w:cs="宋体"/>
          <w:sz w:val="24"/>
        </w:rPr>
        <w:t>b 流动资产：</w:t>
      </w:r>
      <w:r>
        <w:rPr>
          <w:rFonts w:hint="eastAsia" w:ascii="宋体" w:hAnsi="宋体" w:cs="宋体"/>
          <w:sz w:val="24"/>
          <w:u w:val="single"/>
        </w:rPr>
        <w:t xml:space="preserve">                    </w:t>
      </w:r>
    </w:p>
    <w:p>
      <w:pPr>
        <w:adjustRightInd w:val="0"/>
        <w:snapToGrid w:val="0"/>
        <w:spacing w:line="276" w:lineRule="auto"/>
        <w:ind w:firstLine="480" w:firstLineChars="200"/>
        <w:rPr>
          <w:rFonts w:ascii="宋体" w:hAnsi="宋体" w:cs="宋体"/>
          <w:sz w:val="24"/>
        </w:rPr>
      </w:pPr>
      <w:r>
        <w:rPr>
          <w:rFonts w:hint="eastAsia" w:ascii="宋体" w:hAnsi="宋体" w:cs="宋体"/>
          <w:sz w:val="24"/>
        </w:rPr>
        <w:t>c 长期债务：</w:t>
      </w:r>
      <w:r>
        <w:rPr>
          <w:rFonts w:hint="eastAsia" w:ascii="宋体" w:hAnsi="宋体" w:cs="宋体"/>
          <w:sz w:val="24"/>
          <w:u w:val="single"/>
        </w:rPr>
        <w:t xml:space="preserve">                     </w:t>
      </w:r>
      <w:r>
        <w:rPr>
          <w:rFonts w:hint="eastAsia" w:ascii="宋体" w:hAnsi="宋体" w:cs="宋体"/>
          <w:sz w:val="24"/>
        </w:rPr>
        <w:t>d 流动债务：</w:t>
      </w:r>
      <w:r>
        <w:rPr>
          <w:rFonts w:hint="eastAsia" w:ascii="宋体" w:hAnsi="宋体" w:cs="宋体"/>
          <w:sz w:val="24"/>
          <w:u w:val="single"/>
        </w:rPr>
        <w:t xml:space="preserve">                    </w:t>
      </w:r>
    </w:p>
    <w:p>
      <w:pPr>
        <w:adjustRightInd w:val="0"/>
        <w:snapToGrid w:val="0"/>
        <w:spacing w:line="276" w:lineRule="auto"/>
        <w:ind w:firstLine="480" w:firstLineChars="200"/>
        <w:rPr>
          <w:rFonts w:ascii="宋体" w:hAnsi="宋体" w:cs="宋体"/>
          <w:sz w:val="24"/>
        </w:rPr>
      </w:pPr>
      <w:r>
        <w:rPr>
          <w:rFonts w:hint="eastAsia" w:ascii="宋体" w:hAnsi="宋体" w:cs="宋体"/>
          <w:sz w:val="24"/>
        </w:rPr>
        <w:t>e 净 资 产：</w:t>
      </w:r>
      <w:r>
        <w:rPr>
          <w:rFonts w:hint="eastAsia" w:ascii="宋体" w:hAnsi="宋体" w:cs="宋体"/>
          <w:sz w:val="24"/>
          <w:u w:val="single"/>
        </w:rPr>
        <w:t xml:space="preserve">                     </w:t>
      </w:r>
      <w:r>
        <w:rPr>
          <w:rFonts w:hint="eastAsia" w:ascii="宋体" w:hAnsi="宋体" w:cs="宋体"/>
          <w:sz w:val="24"/>
        </w:rPr>
        <w:t>f 主要负责人姓名：</w:t>
      </w:r>
      <w:r>
        <w:rPr>
          <w:rFonts w:hint="eastAsia" w:ascii="宋体" w:hAnsi="宋体" w:cs="宋体"/>
          <w:sz w:val="24"/>
          <w:u w:val="single"/>
        </w:rPr>
        <w:t xml:space="preserve">              </w:t>
      </w:r>
    </w:p>
    <w:p>
      <w:pPr>
        <w:adjustRightInd w:val="0"/>
        <w:snapToGrid w:val="0"/>
        <w:spacing w:line="276" w:lineRule="auto"/>
        <w:rPr>
          <w:rFonts w:ascii="宋体" w:hAnsi="宋体" w:cs="宋体"/>
          <w:b/>
          <w:sz w:val="24"/>
        </w:rPr>
      </w:pPr>
      <w:r>
        <w:rPr>
          <w:rFonts w:hint="eastAsia" w:ascii="宋体" w:hAnsi="宋体" w:cs="宋体"/>
          <w:b/>
          <w:sz w:val="24"/>
        </w:rPr>
        <w:t>2 与投标提供服务有关情况</w:t>
      </w:r>
    </w:p>
    <w:p>
      <w:pPr>
        <w:adjustRightInd w:val="0"/>
        <w:snapToGrid w:val="0"/>
        <w:spacing w:line="276" w:lineRule="auto"/>
        <w:ind w:left="210" w:leftChars="100"/>
        <w:rPr>
          <w:rFonts w:ascii="宋体" w:hAnsi="宋体" w:cs="宋体"/>
          <w:sz w:val="24"/>
        </w:rPr>
      </w:pPr>
      <w:r>
        <w:rPr>
          <w:rFonts w:hint="eastAsia" w:ascii="宋体" w:hAnsi="宋体" w:cs="宋体"/>
          <w:sz w:val="24"/>
        </w:rPr>
        <w:t>（1）关于投标人所提国内同类服务情况（未发生无需填写）；</w:t>
      </w:r>
    </w:p>
    <w:p>
      <w:pPr>
        <w:adjustRightInd w:val="0"/>
        <w:snapToGrid w:val="0"/>
        <w:spacing w:line="276" w:lineRule="auto"/>
        <w:ind w:left="210" w:leftChars="100"/>
        <w:rPr>
          <w:rFonts w:ascii="宋体" w:hAnsi="宋体" w:cs="宋体"/>
          <w:sz w:val="24"/>
        </w:rPr>
      </w:pPr>
      <w:r>
        <w:rPr>
          <w:rFonts w:hint="eastAsia" w:ascii="宋体" w:hAnsi="宋体" w:cs="宋体"/>
          <w:sz w:val="24"/>
        </w:rPr>
        <w:t xml:space="preserve">  注：本条内容可另页，如加另页需法人代表或授权人签字加盖公章。</w:t>
      </w:r>
    </w:p>
    <w:p>
      <w:pPr>
        <w:adjustRightInd w:val="0"/>
        <w:snapToGrid w:val="0"/>
        <w:spacing w:line="276" w:lineRule="auto"/>
        <w:ind w:firstLine="240" w:firstLineChars="100"/>
        <w:rPr>
          <w:rFonts w:ascii="宋体" w:hAnsi="宋体" w:cs="宋体"/>
          <w:sz w:val="24"/>
        </w:rPr>
      </w:pPr>
      <w:r>
        <w:rPr>
          <w:rFonts w:hint="eastAsia" w:ascii="宋体" w:hAnsi="宋体" w:cs="宋体"/>
          <w:sz w:val="24"/>
        </w:rPr>
        <w:t>（1）营业执照（副本）；</w:t>
      </w:r>
    </w:p>
    <w:p>
      <w:pPr>
        <w:adjustRightInd w:val="0"/>
        <w:snapToGrid w:val="0"/>
        <w:spacing w:line="276" w:lineRule="auto"/>
        <w:ind w:firstLine="240" w:firstLineChars="100"/>
        <w:rPr>
          <w:rFonts w:ascii="宋体" w:hAnsi="宋体" w:cs="宋体"/>
          <w:sz w:val="24"/>
        </w:rPr>
      </w:pPr>
      <w:r>
        <w:rPr>
          <w:rFonts w:hint="eastAsia" w:ascii="宋体" w:hAnsi="宋体" w:cs="宋体"/>
          <w:sz w:val="24"/>
        </w:rPr>
        <w:t>（2）开户许可证；</w:t>
      </w:r>
    </w:p>
    <w:p>
      <w:pPr>
        <w:adjustRightInd w:val="0"/>
        <w:snapToGrid w:val="0"/>
        <w:spacing w:line="276" w:lineRule="auto"/>
        <w:ind w:firstLine="240" w:firstLineChars="100"/>
        <w:rPr>
          <w:rFonts w:ascii="宋体" w:hAnsi="宋体" w:cs="宋体"/>
          <w:sz w:val="24"/>
        </w:rPr>
      </w:pPr>
      <w:r>
        <w:rPr>
          <w:rFonts w:hint="eastAsia" w:ascii="宋体" w:hAnsi="宋体" w:cs="宋体"/>
          <w:sz w:val="24"/>
        </w:rPr>
        <w:t>（3）</w:t>
      </w:r>
      <w:r>
        <w:rPr>
          <w:rFonts w:hint="eastAsia" w:ascii="宋体" w:hAnsi="宋体"/>
          <w:sz w:val="24"/>
        </w:rPr>
        <w:t>道路</w:t>
      </w:r>
      <w:r>
        <w:rPr>
          <w:rFonts w:ascii="宋体" w:hAnsi="宋体"/>
          <w:sz w:val="24"/>
        </w:rPr>
        <w:t>运输</w:t>
      </w:r>
      <w:r>
        <w:rPr>
          <w:rFonts w:hint="eastAsia" w:ascii="宋体" w:hAnsi="宋体"/>
          <w:sz w:val="24"/>
        </w:rPr>
        <w:t>经营</w:t>
      </w:r>
      <w:r>
        <w:rPr>
          <w:rFonts w:ascii="宋体" w:hAnsi="宋体"/>
          <w:sz w:val="24"/>
        </w:rPr>
        <w:t>许可证</w:t>
      </w:r>
    </w:p>
    <w:p>
      <w:pPr>
        <w:spacing w:line="360" w:lineRule="auto"/>
        <w:ind w:firstLine="420"/>
        <w:rPr>
          <w:rFonts w:ascii="宋体" w:hAnsi="宋体"/>
          <w:b/>
          <w:sz w:val="24"/>
        </w:rPr>
      </w:pPr>
      <w:r>
        <w:rPr>
          <w:rFonts w:hint="eastAsia" w:ascii="宋体" w:hAnsi="宋体"/>
          <w:b/>
          <w:sz w:val="24"/>
        </w:rPr>
        <w:t>我司自愿郑重承诺：宁夏伊品生物科技股份有限公司对我司进行的运输承运商考核中，我司提供材料中所涉及的文件、证件、照片、视频等资料，以及有关附件均合法、真实、有效；</w:t>
      </w:r>
    </w:p>
    <w:p>
      <w:pPr>
        <w:spacing w:line="360" w:lineRule="auto"/>
        <w:ind w:firstLine="420"/>
        <w:rPr>
          <w:rFonts w:ascii="宋体" w:hAnsi="宋体"/>
          <w:b/>
          <w:sz w:val="24"/>
        </w:rPr>
      </w:pPr>
      <w:r>
        <w:rPr>
          <w:rFonts w:hint="eastAsia" w:ascii="宋体" w:hAnsi="宋体"/>
          <w:b/>
          <w:sz w:val="24"/>
        </w:rPr>
        <w:t>如我司违反了上述承诺，贵司可以取消与我司的一切合作，贵司</w:t>
      </w:r>
      <w:r>
        <w:rPr>
          <w:rFonts w:ascii="宋体" w:hAnsi="宋体"/>
          <w:b/>
          <w:sz w:val="24"/>
        </w:rPr>
        <w:t>有权扣除投标及运作保证金</w:t>
      </w:r>
      <w:r>
        <w:rPr>
          <w:rFonts w:hint="eastAsia" w:ascii="宋体" w:hAnsi="宋体"/>
          <w:b/>
          <w:sz w:val="24"/>
        </w:rPr>
        <w:t>，且不需要承担任何责任。我司对上述材料弄虚作假所引发的一切后果承担全部法律责任并放弃一切追索要求和诉讼权利；</w:t>
      </w:r>
    </w:p>
    <w:p>
      <w:pPr>
        <w:spacing w:line="360" w:lineRule="auto"/>
        <w:ind w:firstLine="420"/>
        <w:rPr>
          <w:rFonts w:ascii="宋体" w:hAnsi="宋体"/>
          <w:b/>
          <w:sz w:val="24"/>
        </w:rPr>
      </w:pPr>
      <w:r>
        <w:rPr>
          <w:rFonts w:hint="eastAsia" w:ascii="宋体" w:hAnsi="宋体"/>
          <w:b/>
          <w:sz w:val="24"/>
        </w:rPr>
        <w:t>特此承诺！</w:t>
      </w:r>
    </w:p>
    <w:p>
      <w:pPr>
        <w:spacing w:line="500" w:lineRule="exact"/>
        <w:ind w:firstLine="4440" w:firstLineChars="1850"/>
        <w:jc w:val="left"/>
        <w:rPr>
          <w:rFonts w:ascii="宋体" w:hAnsi="宋体"/>
          <w:sz w:val="24"/>
        </w:rPr>
      </w:pPr>
      <w:r>
        <w:rPr>
          <w:rFonts w:hint="eastAsia" w:ascii="宋体" w:hAnsi="宋体"/>
          <w:sz w:val="24"/>
        </w:rPr>
        <w:t>投标人(盖单位章)：</w:t>
      </w:r>
      <w:r>
        <w:rPr>
          <w:rFonts w:hint="eastAsia" w:ascii="宋体" w:hAnsi="宋体"/>
          <w:sz w:val="24"/>
          <w:u w:val="single"/>
        </w:rPr>
        <w:t xml:space="preserve">                              </w:t>
      </w:r>
    </w:p>
    <w:p>
      <w:pPr>
        <w:spacing w:line="500" w:lineRule="exact"/>
        <w:ind w:firstLine="4440" w:firstLineChars="1850"/>
        <w:jc w:val="left"/>
        <w:rPr>
          <w:rFonts w:ascii="宋体" w:hAnsi="宋体"/>
          <w:sz w:val="24"/>
        </w:rPr>
      </w:pPr>
      <w:r>
        <w:rPr>
          <w:rFonts w:hint="eastAsia" w:ascii="宋体" w:hAnsi="宋体"/>
          <w:sz w:val="24"/>
        </w:rPr>
        <w:t>法定代表人或其委托代理人(签字)：</w:t>
      </w:r>
      <w:r>
        <w:rPr>
          <w:rFonts w:hint="eastAsia" w:ascii="宋体" w:hAnsi="宋体"/>
          <w:sz w:val="24"/>
          <w:u w:val="single"/>
        </w:rPr>
        <w:t xml:space="preserve">                </w:t>
      </w:r>
    </w:p>
    <w:p>
      <w:pPr>
        <w:spacing w:line="500" w:lineRule="exact"/>
        <w:ind w:firstLine="4440" w:firstLineChars="1850"/>
        <w:jc w:val="left"/>
        <w:rPr>
          <w:rFonts w:ascii="宋体" w:hAnsi="宋体"/>
          <w:sz w:val="24"/>
        </w:rPr>
      </w:pPr>
      <w:r>
        <w:rPr>
          <w:rFonts w:hint="eastAsia" w:ascii="宋体" w:hAnsi="宋体"/>
          <w:sz w:val="24"/>
        </w:rPr>
        <w:t xml:space="preserve">地址： </w:t>
      </w:r>
    </w:p>
    <w:p>
      <w:pPr>
        <w:spacing w:line="500" w:lineRule="exact"/>
        <w:ind w:firstLine="4440" w:firstLineChars="1850"/>
        <w:jc w:val="left"/>
        <w:rPr>
          <w:rFonts w:ascii="宋体" w:hAnsi="宋体"/>
          <w:sz w:val="24"/>
        </w:rPr>
      </w:pPr>
      <w:r>
        <w:rPr>
          <w:rFonts w:hint="eastAsia" w:ascii="宋体" w:hAnsi="宋体"/>
          <w:sz w:val="24"/>
        </w:rPr>
        <w:t xml:space="preserve">电  话： </w:t>
      </w:r>
    </w:p>
    <w:p>
      <w:pPr>
        <w:spacing w:line="500" w:lineRule="exact"/>
        <w:ind w:firstLine="4440" w:firstLineChars="1850"/>
        <w:jc w:val="left"/>
        <w:rPr>
          <w:rFonts w:hint="eastAsia"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12"/>
        <w:spacing w:line="580" w:lineRule="exact"/>
        <w:jc w:val="center"/>
        <w:rPr>
          <w:rFonts w:hint="eastAsia" w:hAnsi="宋体"/>
          <w:b/>
          <w:sz w:val="36"/>
          <w:szCs w:val="36"/>
        </w:rPr>
      </w:pPr>
    </w:p>
    <w:p>
      <w:pPr>
        <w:pStyle w:val="12"/>
        <w:spacing w:line="580" w:lineRule="exact"/>
        <w:jc w:val="center"/>
        <w:rPr>
          <w:rFonts w:hint="eastAsia" w:hAnsi="宋体"/>
          <w:b/>
          <w:sz w:val="36"/>
          <w:szCs w:val="36"/>
        </w:rPr>
      </w:pPr>
    </w:p>
    <w:p>
      <w:pPr>
        <w:pStyle w:val="12"/>
        <w:spacing w:line="580" w:lineRule="exact"/>
        <w:jc w:val="center"/>
        <w:rPr>
          <w:rFonts w:hAnsi="宋体"/>
          <w:b/>
          <w:sz w:val="36"/>
          <w:szCs w:val="36"/>
        </w:rPr>
      </w:pPr>
      <w:r>
        <w:rPr>
          <w:rFonts w:hint="eastAsia" w:hAnsi="宋体"/>
          <w:b/>
          <w:sz w:val="36"/>
          <w:szCs w:val="36"/>
        </w:rPr>
        <w:t>有效的营业执照(三证合一)</w:t>
      </w:r>
    </w:p>
    <w:p>
      <w:pPr>
        <w:pStyle w:val="12"/>
        <w:spacing w:line="580" w:lineRule="exact"/>
        <w:jc w:val="center"/>
        <w:rPr>
          <w:rFonts w:hAnsi="宋体"/>
          <w:sz w:val="28"/>
          <w:szCs w:val="36"/>
        </w:rPr>
      </w:pPr>
      <w:r>
        <w:rPr>
          <w:rFonts w:hint="eastAsia" w:hAnsi="宋体"/>
          <w:sz w:val="28"/>
          <w:szCs w:val="36"/>
        </w:rPr>
        <w:t>请投标人提供加盖公司公章的《营业执照》副本复印件一式一份</w:t>
      </w:r>
    </w:p>
    <w:p>
      <w:pPr>
        <w:pStyle w:val="12"/>
        <w:spacing w:line="580" w:lineRule="exact"/>
        <w:jc w:val="center"/>
        <w:rPr>
          <w:rFonts w:hAnsi="宋体"/>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b/>
          <w:sz w:val="36"/>
          <w:szCs w:val="36"/>
        </w:rPr>
      </w:pPr>
      <w:r>
        <w:rPr>
          <w:rFonts w:hint="eastAsia" w:hAnsi="宋体"/>
          <w:b/>
          <w:sz w:val="36"/>
          <w:szCs w:val="36"/>
        </w:rPr>
        <w:t>开户许可证</w:t>
      </w:r>
    </w:p>
    <w:p>
      <w:pPr>
        <w:pStyle w:val="12"/>
        <w:spacing w:line="580" w:lineRule="exact"/>
        <w:jc w:val="center"/>
        <w:rPr>
          <w:rFonts w:hAnsi="宋体"/>
          <w:sz w:val="28"/>
          <w:szCs w:val="28"/>
        </w:rPr>
      </w:pPr>
      <w:r>
        <w:rPr>
          <w:rFonts w:hint="eastAsia" w:hAnsi="宋体"/>
          <w:sz w:val="28"/>
          <w:szCs w:val="28"/>
        </w:rPr>
        <w:t>请投标人提供加盖公司公章的《开户许可证》复印件一式一份</w:t>
      </w: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both"/>
        <w:rPr>
          <w:rFonts w:hAnsi="宋体"/>
          <w:sz w:val="28"/>
          <w:szCs w:val="28"/>
        </w:rPr>
      </w:pPr>
    </w:p>
    <w:p>
      <w:pPr>
        <w:pStyle w:val="12"/>
        <w:spacing w:line="580" w:lineRule="exact"/>
        <w:jc w:val="center"/>
        <w:rPr>
          <w:rFonts w:hAnsi="宋体"/>
          <w:b/>
          <w:sz w:val="36"/>
          <w:szCs w:val="36"/>
        </w:rPr>
      </w:pPr>
      <w:r>
        <w:rPr>
          <w:rFonts w:hAnsi="宋体"/>
          <w:b/>
          <w:sz w:val="36"/>
          <w:szCs w:val="36"/>
        </w:rPr>
        <w:t>道路运输经营许可证</w:t>
      </w:r>
    </w:p>
    <w:p>
      <w:pPr>
        <w:pStyle w:val="12"/>
        <w:spacing w:line="580" w:lineRule="exact"/>
        <w:jc w:val="center"/>
        <w:rPr>
          <w:rFonts w:hAnsi="宋体"/>
          <w:sz w:val="28"/>
          <w:szCs w:val="28"/>
        </w:rPr>
      </w:pPr>
      <w:r>
        <w:rPr>
          <w:rFonts w:hint="eastAsia" w:hAnsi="宋体"/>
          <w:sz w:val="28"/>
          <w:szCs w:val="28"/>
        </w:rPr>
        <w:t>请投标人提供加盖公司公章的《道路运输经营许可证》复印件一式一份</w:t>
      </w: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Ansi="宋体"/>
          <w:sz w:val="28"/>
          <w:szCs w:val="28"/>
        </w:rPr>
      </w:pPr>
    </w:p>
    <w:p>
      <w:pPr>
        <w:pStyle w:val="12"/>
        <w:spacing w:line="580" w:lineRule="exact"/>
        <w:jc w:val="center"/>
        <w:rPr>
          <w:rFonts w:hint="eastAsia" w:hAnsi="宋体"/>
          <w:b/>
          <w:sz w:val="36"/>
          <w:szCs w:val="36"/>
        </w:rPr>
      </w:pPr>
    </w:p>
    <w:p>
      <w:pPr>
        <w:pStyle w:val="12"/>
        <w:spacing w:line="580" w:lineRule="exact"/>
        <w:jc w:val="center"/>
        <w:rPr>
          <w:rFonts w:hAnsi="宋体"/>
          <w:b/>
          <w:sz w:val="36"/>
          <w:szCs w:val="36"/>
        </w:rPr>
      </w:pPr>
      <w:r>
        <w:rPr>
          <w:rFonts w:hint="eastAsia" w:hAnsi="宋体"/>
          <w:b/>
          <w:sz w:val="36"/>
          <w:szCs w:val="36"/>
        </w:rPr>
        <w:t>一般纳税人证明</w:t>
      </w:r>
    </w:p>
    <w:p>
      <w:pPr>
        <w:pStyle w:val="12"/>
        <w:spacing w:line="580" w:lineRule="exact"/>
        <w:jc w:val="center"/>
        <w:rPr>
          <w:rFonts w:hAnsi="宋体"/>
          <w:sz w:val="28"/>
          <w:szCs w:val="28"/>
        </w:rPr>
      </w:pPr>
      <w:r>
        <w:rPr>
          <w:rFonts w:hint="eastAsia" w:hAnsi="宋体"/>
          <w:sz w:val="28"/>
          <w:szCs w:val="28"/>
        </w:rPr>
        <w:t>请投标人提供加盖公司公章的《一般纳税人证明》复印件一式一份</w:t>
      </w: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pStyle w:val="12"/>
        <w:spacing w:line="580" w:lineRule="exact"/>
        <w:rPr>
          <w:rFonts w:hAnsi="宋体"/>
          <w:sz w:val="28"/>
          <w:szCs w:val="28"/>
        </w:rPr>
      </w:pPr>
    </w:p>
    <w:p>
      <w:pPr>
        <w:spacing w:line="360" w:lineRule="auto"/>
        <w:rPr>
          <w:rFonts w:ascii="宋体" w:hAnsi="宋体"/>
          <w:b/>
          <w:sz w:val="32"/>
        </w:rPr>
      </w:pPr>
    </w:p>
    <w:p>
      <w:pPr>
        <w:spacing w:line="360" w:lineRule="auto"/>
        <w:ind w:firstLine="405"/>
        <w:jc w:val="center"/>
        <w:rPr>
          <w:rFonts w:ascii="宋体" w:hAnsi="宋体"/>
          <w:b/>
          <w:sz w:val="32"/>
        </w:rPr>
      </w:pPr>
      <w:r>
        <w:rPr>
          <w:rFonts w:hint="eastAsia" w:ascii="宋体" w:hAnsi="宋体"/>
          <w:b/>
          <w:sz w:val="32"/>
        </w:rPr>
        <w:t>授权委托书</w:t>
      </w:r>
    </w:p>
    <w:p>
      <w:pPr>
        <w:spacing w:line="360" w:lineRule="auto"/>
        <w:ind w:firstLine="405"/>
        <w:jc w:val="center"/>
        <w:rPr>
          <w:rFonts w:hint="eastAsia" w:ascii="宋体" w:hAnsi="宋体"/>
          <w:b/>
          <w:sz w:val="32"/>
        </w:rPr>
      </w:pPr>
    </w:p>
    <w:p>
      <w:pPr>
        <w:spacing w:line="480" w:lineRule="auto"/>
        <w:ind w:firstLine="700" w:firstLineChars="292"/>
        <w:rPr>
          <w:rFonts w:ascii="宋体" w:hAnsi="宋体"/>
          <w:sz w:val="24"/>
          <w:u w:val="single"/>
        </w:rPr>
      </w:pPr>
      <w:r>
        <w:rPr>
          <w:rFonts w:hint="eastAsia" w:ascii="宋体" w:hAnsi="宋体"/>
          <w:sz w:val="24"/>
        </w:rPr>
        <w:t>本人</w:t>
      </w:r>
      <w:r>
        <w:rPr>
          <w:rFonts w:hint="eastAsia" w:ascii="宋体" w:hAnsi="宋体"/>
          <w:sz w:val="24"/>
          <w:u w:val="single"/>
        </w:rPr>
        <w:t xml:space="preserve">         </w:t>
      </w:r>
      <w:r>
        <w:rPr>
          <w:rFonts w:hint="eastAsia" w:ascii="宋体" w:hAnsi="宋体"/>
          <w:sz w:val="24"/>
        </w:rPr>
        <w:t xml:space="preserve"> (姓名)系</w:t>
      </w:r>
      <w:r>
        <w:rPr>
          <w:rFonts w:hint="eastAsia" w:ascii="宋体" w:hAnsi="宋体"/>
          <w:sz w:val="24"/>
          <w:u w:val="single"/>
        </w:rPr>
        <w:t xml:space="preserve">                 </w:t>
      </w:r>
      <w:r>
        <w:rPr>
          <w:rFonts w:hint="eastAsia" w:ascii="宋体" w:hAnsi="宋体"/>
          <w:sz w:val="24"/>
        </w:rPr>
        <w:t>(投标单位名称)的法定代表人，现委托</w:t>
      </w:r>
      <w:r>
        <w:rPr>
          <w:rFonts w:hint="eastAsia" w:ascii="宋体" w:hAnsi="宋体"/>
          <w:sz w:val="24"/>
          <w:u w:val="single"/>
        </w:rPr>
        <w:t xml:space="preserve">             </w:t>
      </w:r>
      <w:r>
        <w:rPr>
          <w:rFonts w:hint="eastAsia" w:ascii="宋体" w:hAnsi="宋体"/>
          <w:sz w:val="24"/>
        </w:rPr>
        <w:t xml:space="preserve"> (姓名)为我方代理人。代理人根据授权，以我方名义签署、澄清、说明、补正、递交、撤回、修改</w:t>
      </w:r>
      <w:r>
        <w:rPr>
          <w:rFonts w:hint="eastAsia" w:ascii="宋体" w:hAnsi="宋体"/>
          <w:b/>
          <w:caps/>
          <w:sz w:val="24"/>
        </w:rPr>
        <w:t>投标文件、</w:t>
      </w:r>
      <w:r>
        <w:rPr>
          <w:rFonts w:hint="eastAsia" w:ascii="宋体" w:hAnsi="宋体"/>
          <w:sz w:val="24"/>
        </w:rPr>
        <w:t>签订合同和处理有关事宜，其法律后果由我司承担。</w:t>
      </w:r>
    </w:p>
    <w:p>
      <w:pPr>
        <w:spacing w:line="480" w:lineRule="auto"/>
        <w:rPr>
          <w:rFonts w:ascii="宋体" w:hAnsi="宋体"/>
          <w:sz w:val="24"/>
        </w:rPr>
      </w:pPr>
      <w:r>
        <w:rPr>
          <w:rFonts w:hint="eastAsia" w:ascii="宋体" w:hAnsi="宋体"/>
          <w:sz w:val="24"/>
        </w:rPr>
        <w:t xml:space="preserve">委托期限：       </w:t>
      </w:r>
    </w:p>
    <w:p>
      <w:pPr>
        <w:spacing w:line="480" w:lineRule="auto"/>
        <w:rPr>
          <w:rFonts w:ascii="宋体" w:hAnsi="宋体"/>
          <w:sz w:val="24"/>
        </w:rPr>
      </w:pPr>
      <w:r>
        <w:rPr>
          <w:rFonts w:hint="eastAsia" w:ascii="宋体" w:hAnsi="宋体"/>
          <w:sz w:val="24"/>
        </w:rPr>
        <w:t>代理人无转委托权。</w:t>
      </w:r>
    </w:p>
    <w:p>
      <w:pPr>
        <w:spacing w:line="480" w:lineRule="auto"/>
        <w:rPr>
          <w:rFonts w:ascii="宋体" w:hAnsi="宋体"/>
          <w:szCs w:val="21"/>
        </w:rPr>
      </w:pPr>
      <w:r>
        <w:rPr>
          <w:rFonts w:hint="eastAsia" w:ascii="宋体" w:hAnsi="宋体"/>
          <w:sz w:val="24"/>
        </w:rPr>
        <w:t>附：法定代表人及授权委托人的身份证复印件</w:t>
      </w:r>
    </w:p>
    <w:p>
      <w:pPr>
        <w:spacing w:line="480" w:lineRule="auto"/>
        <w:rPr>
          <w:rFonts w:ascii="宋体" w:hAnsi="宋体"/>
          <w:szCs w:val="21"/>
        </w:rPr>
      </w:pPr>
    </w:p>
    <w:p>
      <w:pPr>
        <w:spacing w:line="480" w:lineRule="auto"/>
        <w:rPr>
          <w:rFonts w:ascii="宋体" w:hAnsi="宋体"/>
          <w:szCs w:val="21"/>
        </w:rPr>
      </w:pPr>
    </w:p>
    <w:p>
      <w:pPr>
        <w:spacing w:line="480" w:lineRule="auto"/>
        <w:rPr>
          <w:rFonts w:ascii="宋体" w:hAnsi="宋体"/>
          <w:szCs w:val="21"/>
        </w:rPr>
      </w:pPr>
    </w:p>
    <w:p>
      <w:pPr>
        <w:spacing w:line="480" w:lineRule="auto"/>
        <w:rPr>
          <w:rFonts w:ascii="宋体" w:hAnsi="宋体"/>
          <w:szCs w:val="21"/>
        </w:rPr>
      </w:pPr>
    </w:p>
    <w:p>
      <w:pPr>
        <w:spacing w:line="480" w:lineRule="auto"/>
        <w:rPr>
          <w:rFonts w:ascii="宋体" w:hAnsi="宋体"/>
          <w:szCs w:val="21"/>
        </w:rPr>
      </w:pPr>
    </w:p>
    <w:p>
      <w:pPr>
        <w:spacing w:line="480" w:lineRule="auto"/>
        <w:rPr>
          <w:rFonts w:ascii="宋体" w:hAnsi="宋体"/>
          <w:szCs w:val="21"/>
        </w:rPr>
      </w:pPr>
    </w:p>
    <w:p>
      <w:pPr>
        <w:spacing w:line="480" w:lineRule="auto"/>
        <w:rPr>
          <w:rFonts w:ascii="宋体" w:hAnsi="宋体"/>
          <w:szCs w:val="21"/>
        </w:rPr>
      </w:pPr>
    </w:p>
    <w:p>
      <w:pPr>
        <w:spacing w:line="480" w:lineRule="auto"/>
        <w:rPr>
          <w:rFonts w:hint="eastAsia" w:ascii="宋体" w:hAnsi="宋体"/>
          <w:szCs w:val="21"/>
        </w:rPr>
      </w:pPr>
    </w:p>
    <w:p>
      <w:pPr>
        <w:spacing w:line="480" w:lineRule="auto"/>
        <w:rPr>
          <w:rFonts w:ascii="宋体" w:hAnsi="宋体"/>
          <w:sz w:val="24"/>
        </w:rPr>
      </w:pPr>
    </w:p>
    <w:p>
      <w:pPr>
        <w:spacing w:line="480" w:lineRule="auto"/>
        <w:ind w:firstLine="3480" w:firstLineChars="1450"/>
        <w:rPr>
          <w:rFonts w:ascii="宋体" w:hAnsi="宋体"/>
          <w:sz w:val="24"/>
        </w:rPr>
      </w:pPr>
      <w:r>
        <w:rPr>
          <w:rFonts w:hint="eastAsia" w:ascii="宋体" w:hAnsi="宋体"/>
          <w:sz w:val="24"/>
        </w:rPr>
        <w:t>投标人(加盖公章)：</w:t>
      </w:r>
      <w:r>
        <w:rPr>
          <w:rFonts w:hint="eastAsia" w:ascii="宋体" w:hAnsi="宋体"/>
          <w:sz w:val="24"/>
          <w:u w:val="single"/>
        </w:rPr>
        <w:t xml:space="preserve">                      </w:t>
      </w:r>
    </w:p>
    <w:p>
      <w:pPr>
        <w:spacing w:line="480" w:lineRule="auto"/>
        <w:ind w:firstLine="3480" w:firstLineChars="1450"/>
        <w:rPr>
          <w:rFonts w:ascii="宋体" w:hAnsi="宋体"/>
          <w:sz w:val="24"/>
        </w:rPr>
      </w:pPr>
      <w:r>
        <w:rPr>
          <w:rFonts w:hint="eastAsia" w:ascii="宋体" w:hAnsi="宋体"/>
          <w:sz w:val="24"/>
        </w:rPr>
        <w:t>法定代表人(签字)：</w:t>
      </w:r>
      <w:r>
        <w:rPr>
          <w:rFonts w:hint="eastAsia" w:ascii="宋体" w:hAnsi="宋体"/>
          <w:sz w:val="24"/>
          <w:u w:val="single"/>
        </w:rPr>
        <w:t xml:space="preserve">                      </w:t>
      </w:r>
    </w:p>
    <w:p>
      <w:pPr>
        <w:spacing w:line="480" w:lineRule="auto"/>
        <w:ind w:firstLine="3480" w:firstLineChars="1450"/>
        <w:rPr>
          <w:rFonts w:ascii="宋体" w:hAnsi="宋体"/>
          <w:sz w:val="24"/>
        </w:rPr>
      </w:pPr>
      <w:r>
        <w:rPr>
          <w:rFonts w:hint="eastAsia" w:ascii="宋体" w:hAnsi="宋体"/>
          <w:sz w:val="24"/>
        </w:rPr>
        <w:t>身份证号码：</w:t>
      </w:r>
      <w:r>
        <w:rPr>
          <w:rFonts w:hint="eastAsia" w:ascii="宋体" w:hAnsi="宋体"/>
          <w:sz w:val="24"/>
          <w:u w:val="single"/>
        </w:rPr>
        <w:t xml:space="preserve">                           </w:t>
      </w:r>
    </w:p>
    <w:p>
      <w:pPr>
        <w:spacing w:line="480" w:lineRule="auto"/>
        <w:ind w:firstLine="3480" w:firstLineChars="1450"/>
        <w:rPr>
          <w:rFonts w:ascii="宋体" w:hAnsi="宋体"/>
          <w:sz w:val="24"/>
        </w:rPr>
      </w:pPr>
      <w:r>
        <w:rPr>
          <w:rFonts w:hint="eastAsia" w:ascii="宋体" w:hAnsi="宋体"/>
          <w:sz w:val="24"/>
        </w:rPr>
        <w:t>委托代理人(签字)：</w:t>
      </w:r>
      <w:r>
        <w:rPr>
          <w:rFonts w:hint="eastAsia" w:ascii="宋体" w:hAnsi="宋体"/>
          <w:sz w:val="24"/>
          <w:u w:val="single"/>
        </w:rPr>
        <w:t xml:space="preserve">                      </w:t>
      </w:r>
    </w:p>
    <w:p>
      <w:pPr>
        <w:spacing w:line="480" w:lineRule="auto"/>
        <w:ind w:firstLine="3480" w:firstLineChars="1450"/>
        <w:rPr>
          <w:rFonts w:ascii="宋体" w:hAnsi="宋体"/>
          <w:sz w:val="24"/>
        </w:rPr>
      </w:pP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 xml:space="preserve"> </w:t>
      </w:r>
    </w:p>
    <w:p>
      <w:pPr>
        <w:spacing w:line="480" w:lineRule="auto"/>
        <w:ind w:firstLine="3480" w:firstLineChars="1450"/>
        <w:rPr>
          <w:rFonts w:hint="eastAsia"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12"/>
        <w:spacing w:line="580" w:lineRule="exact"/>
        <w:jc w:val="center"/>
        <w:rPr>
          <w:rFonts w:hAnsi="宋体"/>
          <w:b/>
          <w:sz w:val="32"/>
          <w:szCs w:val="28"/>
        </w:rPr>
      </w:pPr>
      <w:r>
        <w:rPr>
          <w:rFonts w:hint="eastAsia" w:hAnsi="宋体"/>
          <w:b/>
          <w:sz w:val="32"/>
          <w:szCs w:val="28"/>
        </w:rPr>
        <w:t>项目负责人员清单及联系方式</w:t>
      </w:r>
    </w:p>
    <w:p>
      <w:pPr>
        <w:pStyle w:val="12"/>
        <w:spacing w:line="580" w:lineRule="exact"/>
        <w:jc w:val="center"/>
        <w:rPr>
          <w:rFonts w:hAnsi="宋体"/>
          <w:b/>
          <w:sz w:val="32"/>
          <w:szCs w:val="28"/>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21"/>
        <w:gridCol w:w="2321"/>
        <w:gridCol w:w="2322"/>
        <w:gridCol w:w="23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21" w:type="dxa"/>
            <w:noWrap w:val="0"/>
            <w:vAlign w:val="top"/>
          </w:tcPr>
          <w:p>
            <w:pPr>
              <w:pStyle w:val="12"/>
              <w:spacing w:line="580" w:lineRule="exact"/>
              <w:jc w:val="center"/>
              <w:rPr>
                <w:rFonts w:hAnsi="宋体"/>
              </w:rPr>
            </w:pPr>
            <w:r>
              <w:rPr>
                <w:rFonts w:hint="eastAsia" w:hAnsi="宋体"/>
              </w:rPr>
              <w:t>投标人员名称</w:t>
            </w:r>
          </w:p>
        </w:tc>
        <w:tc>
          <w:tcPr>
            <w:tcW w:w="2321" w:type="dxa"/>
            <w:noWrap w:val="0"/>
            <w:vAlign w:val="top"/>
          </w:tcPr>
          <w:p>
            <w:pPr>
              <w:pStyle w:val="12"/>
              <w:spacing w:line="580" w:lineRule="exact"/>
              <w:jc w:val="center"/>
              <w:rPr>
                <w:rFonts w:hAnsi="宋体"/>
              </w:rPr>
            </w:pPr>
            <w:r>
              <w:rPr>
                <w:rFonts w:hint="eastAsia" w:hAnsi="宋体"/>
              </w:rPr>
              <w:t>投标人员职责</w:t>
            </w:r>
          </w:p>
        </w:tc>
        <w:tc>
          <w:tcPr>
            <w:tcW w:w="2322" w:type="dxa"/>
            <w:noWrap w:val="0"/>
            <w:vAlign w:val="top"/>
          </w:tcPr>
          <w:p>
            <w:pPr>
              <w:pStyle w:val="12"/>
              <w:spacing w:line="580" w:lineRule="exact"/>
              <w:jc w:val="center"/>
              <w:rPr>
                <w:rFonts w:hAnsi="宋体"/>
              </w:rPr>
            </w:pPr>
            <w:r>
              <w:rPr>
                <w:rFonts w:hint="eastAsia" w:hAnsi="宋体"/>
              </w:rPr>
              <w:t>联系方式</w:t>
            </w:r>
          </w:p>
        </w:tc>
        <w:tc>
          <w:tcPr>
            <w:tcW w:w="2322" w:type="dxa"/>
            <w:noWrap w:val="0"/>
            <w:vAlign w:val="top"/>
          </w:tcPr>
          <w:p>
            <w:pPr>
              <w:pStyle w:val="12"/>
              <w:spacing w:line="580" w:lineRule="exact"/>
              <w:jc w:val="center"/>
              <w:rPr>
                <w:rFonts w:hAnsi="宋体"/>
              </w:rPr>
            </w:pPr>
            <w:r>
              <w:rPr>
                <w:rFonts w:hint="eastAsia" w:hAnsi="宋体"/>
              </w:rPr>
              <w:t>邮箱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21" w:type="dxa"/>
            <w:noWrap w:val="0"/>
            <w:vAlign w:val="top"/>
          </w:tcPr>
          <w:p>
            <w:pPr>
              <w:pStyle w:val="12"/>
              <w:spacing w:line="580" w:lineRule="exact"/>
              <w:jc w:val="center"/>
              <w:rPr>
                <w:rFonts w:hAnsi="宋体"/>
              </w:rPr>
            </w:pPr>
          </w:p>
        </w:tc>
        <w:tc>
          <w:tcPr>
            <w:tcW w:w="2321"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21" w:type="dxa"/>
            <w:noWrap w:val="0"/>
            <w:vAlign w:val="top"/>
          </w:tcPr>
          <w:p>
            <w:pPr>
              <w:pStyle w:val="12"/>
              <w:spacing w:line="580" w:lineRule="exact"/>
              <w:jc w:val="center"/>
              <w:rPr>
                <w:rFonts w:hAnsi="宋体"/>
              </w:rPr>
            </w:pPr>
          </w:p>
        </w:tc>
        <w:tc>
          <w:tcPr>
            <w:tcW w:w="2321"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21" w:type="dxa"/>
            <w:noWrap w:val="0"/>
            <w:vAlign w:val="top"/>
          </w:tcPr>
          <w:p>
            <w:pPr>
              <w:pStyle w:val="12"/>
              <w:spacing w:line="580" w:lineRule="exact"/>
              <w:jc w:val="center"/>
              <w:rPr>
                <w:rFonts w:hAnsi="宋体"/>
              </w:rPr>
            </w:pPr>
          </w:p>
        </w:tc>
        <w:tc>
          <w:tcPr>
            <w:tcW w:w="2321"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21" w:type="dxa"/>
            <w:noWrap w:val="0"/>
            <w:vAlign w:val="top"/>
          </w:tcPr>
          <w:p>
            <w:pPr>
              <w:pStyle w:val="12"/>
              <w:spacing w:line="580" w:lineRule="exact"/>
              <w:jc w:val="center"/>
              <w:rPr>
                <w:rFonts w:hAnsi="宋体"/>
              </w:rPr>
            </w:pPr>
          </w:p>
        </w:tc>
        <w:tc>
          <w:tcPr>
            <w:tcW w:w="2321"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c>
          <w:tcPr>
            <w:tcW w:w="2322" w:type="dxa"/>
            <w:noWrap w:val="0"/>
            <w:vAlign w:val="top"/>
          </w:tcPr>
          <w:p>
            <w:pPr>
              <w:pStyle w:val="12"/>
              <w:spacing w:line="580" w:lineRule="exact"/>
              <w:jc w:val="center"/>
              <w:rPr>
                <w:rFonts w:hAnsi="宋体"/>
              </w:rPr>
            </w:pPr>
          </w:p>
        </w:tc>
      </w:tr>
    </w:tbl>
    <w:p>
      <w:pPr>
        <w:pStyle w:val="12"/>
        <w:spacing w:line="580" w:lineRule="exact"/>
        <w:rPr>
          <w:rFonts w:hAnsi="宋体"/>
        </w:rPr>
      </w:pPr>
    </w:p>
    <w:p>
      <w:pPr>
        <w:pStyle w:val="12"/>
        <w:spacing w:line="580" w:lineRule="exact"/>
        <w:rPr>
          <w:rFonts w:hAnsi="宋体"/>
        </w:rPr>
      </w:pPr>
    </w:p>
    <w:p>
      <w:pPr>
        <w:pStyle w:val="12"/>
        <w:spacing w:line="580" w:lineRule="exact"/>
        <w:rPr>
          <w:rFonts w:hAnsi="宋体"/>
        </w:rPr>
      </w:pPr>
      <w:r>
        <w:rPr>
          <w:rFonts w:hint="eastAsia" w:hAnsi="宋体"/>
        </w:rPr>
        <w:t>投标事宜联络人</w:t>
      </w:r>
    </w:p>
    <w:p>
      <w:pPr>
        <w:pStyle w:val="12"/>
        <w:spacing w:line="580" w:lineRule="exact"/>
        <w:rPr>
          <w:rFonts w:hAnsi="宋体"/>
        </w:rPr>
      </w:pPr>
    </w:p>
    <w:p>
      <w:pPr>
        <w:pStyle w:val="12"/>
        <w:spacing w:line="580" w:lineRule="exact"/>
        <w:rPr>
          <w:rFonts w:hAnsi="宋体"/>
        </w:rPr>
      </w:pPr>
      <w:r>
        <w:rPr>
          <w:rFonts w:hint="eastAsia" w:hAnsi="宋体"/>
        </w:rPr>
        <w:t xml:space="preserve">姓名: ______________________ 职位: _____________________ </w:t>
      </w:r>
    </w:p>
    <w:p>
      <w:pPr>
        <w:pStyle w:val="12"/>
        <w:spacing w:line="580" w:lineRule="exact"/>
        <w:rPr>
          <w:rFonts w:hAnsi="宋体"/>
        </w:rPr>
      </w:pPr>
    </w:p>
    <w:p>
      <w:pPr>
        <w:pStyle w:val="12"/>
        <w:spacing w:line="580" w:lineRule="exact"/>
        <w:rPr>
          <w:rFonts w:hAnsi="宋体"/>
          <w:sz w:val="21"/>
          <w:szCs w:val="21"/>
        </w:rPr>
      </w:pPr>
      <w:r>
        <w:rPr>
          <w:rFonts w:hint="eastAsia" w:hAnsi="宋体"/>
        </w:rPr>
        <w:t>地址：_______________________ 电话：______________________</w:t>
      </w:r>
    </w:p>
    <w:p>
      <w:pPr>
        <w:pStyle w:val="12"/>
        <w:spacing w:line="580" w:lineRule="exact"/>
        <w:rPr>
          <w:rFonts w:hAnsi="宋体"/>
          <w:sz w:val="21"/>
          <w:szCs w:val="21"/>
        </w:rPr>
      </w:pPr>
    </w:p>
    <w:p>
      <w:pPr>
        <w:pStyle w:val="12"/>
        <w:spacing w:line="580" w:lineRule="exact"/>
        <w:rPr>
          <w:rFonts w:hAnsi="宋体"/>
          <w:sz w:val="21"/>
          <w:szCs w:val="21"/>
        </w:rPr>
      </w:pPr>
    </w:p>
    <w:p>
      <w:pPr>
        <w:pStyle w:val="12"/>
        <w:spacing w:line="580" w:lineRule="exact"/>
        <w:rPr>
          <w:rFonts w:hAnsi="宋体"/>
          <w:sz w:val="21"/>
          <w:szCs w:val="21"/>
        </w:rPr>
      </w:pPr>
    </w:p>
    <w:p>
      <w:pPr>
        <w:pStyle w:val="12"/>
        <w:spacing w:line="580" w:lineRule="exact"/>
        <w:rPr>
          <w:rFonts w:hAnsi="宋体"/>
          <w:sz w:val="21"/>
          <w:szCs w:val="21"/>
        </w:rPr>
      </w:pPr>
    </w:p>
    <w:p>
      <w:pPr>
        <w:pStyle w:val="12"/>
        <w:spacing w:line="580" w:lineRule="exact"/>
        <w:ind w:firstLine="5160" w:firstLineChars="2150"/>
        <w:rPr>
          <w:rFonts w:hAnsi="宋体"/>
        </w:rPr>
      </w:pPr>
      <w:r>
        <w:rPr>
          <w:rFonts w:hint="eastAsia" w:hAnsi="宋体"/>
        </w:rPr>
        <w:t>投标人(盖单位章)：</w:t>
      </w:r>
    </w:p>
    <w:p>
      <w:pPr>
        <w:pStyle w:val="12"/>
        <w:spacing w:line="580" w:lineRule="exact"/>
        <w:ind w:firstLine="5160" w:firstLineChars="2150"/>
        <w:rPr>
          <w:rFonts w:hAnsi="宋体"/>
        </w:rPr>
      </w:pPr>
      <w:r>
        <w:rPr>
          <w:rFonts w:hint="eastAsia" w:hAnsi="宋体"/>
        </w:rPr>
        <w:t>法定代表人或其委托代理人：</w:t>
      </w:r>
    </w:p>
    <w:p>
      <w:pPr>
        <w:pStyle w:val="12"/>
        <w:spacing w:line="580" w:lineRule="exact"/>
        <w:jc w:val="right"/>
        <w:rPr>
          <w:rFonts w:hAnsi="宋体"/>
        </w:rPr>
      </w:pPr>
      <w:r>
        <w:rPr>
          <w:rFonts w:hint="eastAsia" w:hAnsi="宋体"/>
        </w:rPr>
        <w:t>日期：        年      月    日</w:t>
      </w:r>
    </w:p>
    <w:p>
      <w:pPr>
        <w:jc w:val="left"/>
        <w:rPr>
          <w:rFonts w:ascii="宋体" w:hAnsi="宋体"/>
          <w:sz w:val="28"/>
          <w:szCs w:val="28"/>
        </w:rPr>
      </w:pPr>
    </w:p>
    <w:p>
      <w:pPr>
        <w:jc w:val="left"/>
        <w:rPr>
          <w:rFonts w:ascii="宋体" w:hAnsi="宋体"/>
          <w:sz w:val="28"/>
          <w:szCs w:val="28"/>
        </w:rPr>
      </w:pPr>
    </w:p>
    <w:p>
      <w:pPr>
        <w:jc w:val="left"/>
        <w:rPr>
          <w:rFonts w:hint="eastAsia" w:ascii="宋体" w:hAnsi="宋体"/>
          <w:sz w:val="28"/>
          <w:szCs w:val="28"/>
        </w:rPr>
      </w:pPr>
    </w:p>
    <w:p>
      <w:pPr>
        <w:jc w:val="center"/>
        <w:rPr>
          <w:rFonts w:hint="eastAsia" w:ascii="宋体" w:hAnsi="宋体" w:cs="微软雅黑"/>
          <w:b/>
          <w:sz w:val="32"/>
          <w:szCs w:val="32"/>
        </w:rPr>
      </w:pPr>
    </w:p>
    <w:p>
      <w:pPr>
        <w:jc w:val="left"/>
        <w:rPr>
          <w:rFonts w:hint="default" w:ascii="宋体" w:hAnsi="宋体" w:eastAsia="宋体" w:cs="微软雅黑"/>
          <w:b/>
          <w:sz w:val="32"/>
          <w:szCs w:val="32"/>
          <w:lang w:val="en-US" w:eastAsia="zh-CN"/>
        </w:rPr>
      </w:pPr>
      <w:r>
        <w:rPr>
          <w:rFonts w:hint="eastAsia" w:ascii="宋体" w:hAnsi="宋体" w:cs="微软雅黑"/>
          <w:b/>
          <w:sz w:val="32"/>
          <w:szCs w:val="32"/>
          <w:lang w:val="en-US" w:eastAsia="zh-CN"/>
        </w:rPr>
        <w:t>附件1</w:t>
      </w:r>
    </w:p>
    <w:p>
      <w:pPr>
        <w:jc w:val="center"/>
        <w:rPr>
          <w:rFonts w:ascii="宋体" w:hAnsi="宋体" w:cs="微软雅黑"/>
          <w:b/>
          <w:sz w:val="32"/>
          <w:szCs w:val="32"/>
        </w:rPr>
      </w:pPr>
      <w:r>
        <w:rPr>
          <w:rFonts w:hint="eastAsia" w:ascii="宋体" w:hAnsi="宋体" w:cs="微软雅黑"/>
          <w:b/>
          <w:sz w:val="32"/>
          <w:szCs w:val="32"/>
        </w:rPr>
        <w:t>投标保证金证明函</w:t>
      </w:r>
    </w:p>
    <w:p>
      <w:pPr>
        <w:jc w:val="center"/>
        <w:rPr>
          <w:rFonts w:ascii="宋体" w:hAnsi="宋体" w:cs="微软雅黑"/>
          <w:b/>
          <w:sz w:val="32"/>
          <w:szCs w:val="32"/>
        </w:rPr>
      </w:pPr>
    </w:p>
    <w:p>
      <w:pPr>
        <w:jc w:val="center"/>
        <w:rPr>
          <w:rFonts w:hint="eastAsia" w:ascii="宋体" w:hAnsi="宋体" w:cs="微软雅黑"/>
          <w:b/>
          <w:sz w:val="32"/>
          <w:szCs w:val="32"/>
        </w:rPr>
      </w:pPr>
    </w:p>
    <w:p>
      <w:pPr>
        <w:spacing w:line="480" w:lineRule="auto"/>
        <w:rPr>
          <w:rFonts w:hint="eastAsia" w:ascii="宋体" w:hAnsi="宋体" w:cs="微软雅黑"/>
          <w:szCs w:val="21"/>
        </w:rPr>
      </w:pPr>
      <w:r>
        <w:rPr>
          <w:rFonts w:hint="eastAsia" w:ascii="宋体" w:hAnsi="宋体" w:cs="微软雅黑"/>
          <w:szCs w:val="21"/>
          <w:u w:val="single"/>
        </w:rPr>
        <w:t>宁夏伊品生物科技股份有限公司</w:t>
      </w:r>
      <w:r>
        <w:rPr>
          <w:rFonts w:hint="eastAsia" w:ascii="宋体" w:hAnsi="宋体" w:cs="微软雅黑"/>
          <w:szCs w:val="21"/>
        </w:rPr>
        <w:t>：</w:t>
      </w:r>
    </w:p>
    <w:p>
      <w:pPr>
        <w:spacing w:line="480" w:lineRule="auto"/>
        <w:ind w:firstLine="420" w:firstLineChars="200"/>
        <w:rPr>
          <w:rFonts w:hint="eastAsia" w:ascii="宋体" w:hAnsi="宋体" w:cs="微软雅黑"/>
          <w:szCs w:val="21"/>
        </w:rPr>
      </w:pPr>
      <w:r>
        <w:rPr>
          <w:rFonts w:hint="eastAsia" w:ascii="宋体" w:hAnsi="宋体" w:cs="微软雅黑"/>
          <w:szCs w:val="21"/>
        </w:rPr>
        <w:t>我司拟将原合同（编号：</w:t>
      </w:r>
      <w:r>
        <w:rPr>
          <w:rFonts w:hint="eastAsia" w:ascii="宋体" w:hAnsi="宋体" w:cs="微软雅黑"/>
          <w:szCs w:val="21"/>
          <w:u w:val="single"/>
        </w:rPr>
        <w:t xml:space="preserve">                                    </w:t>
      </w:r>
      <w:r>
        <w:rPr>
          <w:rFonts w:hint="eastAsia" w:ascii="宋体" w:hAnsi="宋体" w:cs="微软雅黑"/>
          <w:szCs w:val="21"/>
        </w:rPr>
        <w:t>）下</w:t>
      </w:r>
      <w:r>
        <w:rPr>
          <w:rFonts w:hint="eastAsia" w:ascii="宋体" w:hAnsi="宋体" w:cs="微软雅黑"/>
          <w:szCs w:val="21"/>
          <w:u w:val="single"/>
        </w:rPr>
        <w:t>　　　</w:t>
      </w:r>
      <w:r>
        <w:rPr>
          <w:rFonts w:hint="eastAsia" w:ascii="宋体" w:hAnsi="宋体" w:cs="微软雅黑"/>
          <w:szCs w:val="21"/>
        </w:rPr>
        <w:t xml:space="preserve">年____月份的部分运费（共计 </w:t>
      </w:r>
      <w:r>
        <w:rPr>
          <w:rFonts w:hint="eastAsia" w:ascii="宋体" w:hAnsi="宋体" w:cs="微软雅黑"/>
          <w:szCs w:val="21"/>
          <w:u w:val="single"/>
        </w:rPr>
        <w:t xml:space="preserve">     </w:t>
      </w:r>
      <w:r>
        <w:rPr>
          <w:rFonts w:hint="eastAsia" w:ascii="宋体" w:hAnsi="宋体" w:cs="微软雅黑"/>
          <w:szCs w:val="21"/>
        </w:rPr>
        <w:t>万元整），作为我司参加贵司</w:t>
      </w:r>
      <w:r>
        <w:rPr>
          <w:rFonts w:hint="eastAsia" w:ascii="宋体" w:hAnsi="宋体" w:cs="微软雅黑"/>
          <w:szCs w:val="21"/>
          <w:u w:val="single"/>
        </w:rPr>
        <w:t>宁夏伊品生物科技股份有限公司</w:t>
      </w:r>
      <w:r>
        <w:rPr>
          <w:rFonts w:hint="eastAsia" w:ascii="宋体" w:hAnsi="宋体" w:cs="微软雅黑"/>
          <w:szCs w:val="21"/>
          <w:u w:val="single"/>
          <w:lang w:val="en-US" w:eastAsia="zh-CN"/>
        </w:rPr>
        <w:t>宁蒙黑基地2022年10月份副产品</w:t>
      </w:r>
      <w:r>
        <w:rPr>
          <w:rFonts w:hint="eastAsia" w:ascii="宋体" w:hAnsi="宋体" w:cs="微软雅黑"/>
          <w:szCs w:val="21"/>
          <w:u w:val="single"/>
        </w:rPr>
        <w:t>运输招标项目</w:t>
      </w:r>
      <w:r>
        <w:rPr>
          <w:rFonts w:hint="eastAsia" w:ascii="宋体" w:hAnsi="宋体" w:cs="微软雅黑"/>
          <w:szCs w:val="21"/>
        </w:rPr>
        <w:t>（编号：</w:t>
      </w:r>
      <w:r>
        <w:rPr>
          <w:rFonts w:hint="eastAsia" w:ascii="宋体" w:hAnsi="宋体" w:cs="微软雅黑"/>
          <w:b/>
          <w:sz w:val="24"/>
        </w:rPr>
        <w:t>NXYP-WL-YS-20220</w:t>
      </w:r>
      <w:r>
        <w:rPr>
          <w:rFonts w:hint="eastAsia" w:ascii="宋体" w:hAnsi="宋体" w:cs="微软雅黑"/>
          <w:b/>
          <w:sz w:val="24"/>
          <w:lang w:val="en-US" w:eastAsia="zh-CN"/>
        </w:rPr>
        <w:t>829</w:t>
      </w:r>
      <w:r>
        <w:rPr>
          <w:rFonts w:hint="eastAsia" w:ascii="宋体" w:hAnsi="宋体" w:cs="微软雅黑"/>
          <w:szCs w:val="21"/>
        </w:rPr>
        <w:t>）业务的招标保证金。</w:t>
      </w:r>
    </w:p>
    <w:p>
      <w:pPr>
        <w:spacing w:line="480" w:lineRule="auto"/>
        <w:ind w:firstLine="420" w:firstLineChars="200"/>
        <w:rPr>
          <w:rFonts w:hint="eastAsia" w:ascii="宋体" w:hAnsi="宋体" w:cs="微软雅黑"/>
          <w:szCs w:val="21"/>
        </w:rPr>
      </w:pPr>
      <w:r>
        <w:rPr>
          <w:rFonts w:hint="eastAsia" w:ascii="宋体" w:hAnsi="宋体" w:cs="微软雅黑"/>
          <w:szCs w:val="21"/>
        </w:rPr>
        <w:t>本证明函自签署之日起生效，在原合同有效期内的贵司不必支付我司此部分运费，特此证明。</w:t>
      </w:r>
    </w:p>
    <w:p>
      <w:pPr>
        <w:rPr>
          <w:rFonts w:ascii="宋体" w:hAnsi="宋体"/>
          <w:sz w:val="24"/>
          <w:szCs w:val="30"/>
        </w:rPr>
      </w:pPr>
    </w:p>
    <w:p>
      <w:pPr>
        <w:rPr>
          <w:rFonts w:hint="eastAsia" w:ascii="宋体" w:hAnsi="宋体"/>
          <w:sz w:val="24"/>
          <w:szCs w:val="30"/>
        </w:rPr>
      </w:pPr>
    </w:p>
    <w:p>
      <w:pPr>
        <w:spacing w:line="480" w:lineRule="auto"/>
        <w:ind w:firstLine="210" w:firstLineChars="100"/>
        <w:rPr>
          <w:rFonts w:hint="eastAsia" w:ascii="宋体" w:hAnsi="宋体" w:cs="微软雅黑"/>
          <w:szCs w:val="21"/>
          <w:u w:val="single"/>
        </w:rPr>
      </w:pPr>
      <w:r>
        <w:rPr>
          <w:rFonts w:hint="eastAsia" w:ascii="宋体" w:hAnsi="宋体" w:cs="微软雅黑"/>
          <w:szCs w:val="21"/>
        </w:rPr>
        <w:t>出具人：</w:t>
      </w:r>
      <w:r>
        <w:rPr>
          <w:rFonts w:hint="eastAsia" w:ascii="宋体" w:hAnsi="宋体" w:cs="微软雅黑"/>
          <w:szCs w:val="21"/>
          <w:u w:val="single"/>
        </w:rPr>
        <w:t xml:space="preserve">                  </w:t>
      </w:r>
    </w:p>
    <w:p>
      <w:pPr>
        <w:spacing w:line="460" w:lineRule="exact"/>
        <w:jc w:val="left"/>
        <w:rPr>
          <w:rFonts w:hint="eastAsia" w:ascii="宋体" w:hAnsi="宋体"/>
          <w:szCs w:val="21"/>
        </w:rPr>
      </w:pPr>
    </w:p>
    <w:p>
      <w:pPr>
        <w:spacing w:line="480" w:lineRule="auto"/>
        <w:ind w:firstLine="210" w:firstLineChars="100"/>
        <w:jc w:val="left"/>
        <w:rPr>
          <w:rFonts w:ascii="宋体" w:hAnsi="宋体" w:cs="微软雅黑"/>
          <w:szCs w:val="21"/>
        </w:rPr>
      </w:pPr>
      <w:r>
        <w:rPr>
          <w:rFonts w:hint="eastAsia" w:ascii="宋体" w:hAnsi="宋体" w:cs="微软雅黑"/>
          <w:szCs w:val="21"/>
        </w:rPr>
        <w:t xml:space="preserve">财务章：（盖章） 　 </w:t>
      </w:r>
    </w:p>
    <w:p>
      <w:pPr>
        <w:spacing w:line="480" w:lineRule="auto"/>
        <w:ind w:firstLine="210" w:firstLineChars="100"/>
        <w:jc w:val="left"/>
        <w:rPr>
          <w:rFonts w:ascii="宋体" w:hAnsi="宋体" w:cs="微软雅黑"/>
          <w:szCs w:val="21"/>
        </w:rPr>
      </w:pPr>
    </w:p>
    <w:p>
      <w:pPr>
        <w:spacing w:line="480" w:lineRule="auto"/>
        <w:ind w:firstLine="210" w:firstLineChars="100"/>
        <w:jc w:val="left"/>
        <w:rPr>
          <w:rFonts w:hint="eastAsia" w:ascii="宋体" w:hAnsi="宋体" w:cs="微软雅黑"/>
          <w:szCs w:val="21"/>
        </w:rPr>
      </w:pPr>
    </w:p>
    <w:p>
      <w:pPr>
        <w:spacing w:line="480" w:lineRule="auto"/>
        <w:ind w:firstLine="210" w:firstLineChars="100"/>
        <w:jc w:val="left"/>
        <w:rPr>
          <w:rFonts w:ascii="宋体" w:hAnsi="宋体" w:cs="微软雅黑"/>
          <w:szCs w:val="21"/>
        </w:rPr>
      </w:pPr>
      <w:r>
        <w:rPr>
          <w:rFonts w:hint="eastAsia" w:ascii="宋体" w:hAnsi="宋体" w:cs="微软雅黑"/>
          <w:szCs w:val="21"/>
        </w:rPr>
        <w:t>公章：（盖章）</w:t>
      </w:r>
    </w:p>
    <w:p>
      <w:pPr>
        <w:spacing w:line="480" w:lineRule="auto"/>
        <w:ind w:firstLine="4515" w:firstLineChars="2150"/>
        <w:rPr>
          <w:rFonts w:ascii="宋体" w:hAnsi="宋体" w:cs="微软雅黑"/>
          <w:szCs w:val="21"/>
        </w:rPr>
      </w:pPr>
    </w:p>
    <w:p>
      <w:pPr>
        <w:jc w:val="left"/>
        <w:rPr>
          <w:rFonts w:ascii="宋体" w:hAnsi="宋体"/>
          <w:sz w:val="28"/>
          <w:szCs w:val="28"/>
        </w:rPr>
      </w:pPr>
    </w:p>
    <w:p>
      <w:pPr>
        <w:jc w:val="left"/>
        <w:rPr>
          <w:rFonts w:ascii="宋体" w:hAnsi="宋体"/>
          <w:sz w:val="28"/>
          <w:szCs w:val="28"/>
        </w:rPr>
      </w:pPr>
    </w:p>
    <w:p>
      <w:pPr>
        <w:spacing w:line="480" w:lineRule="auto"/>
        <w:jc w:val="center"/>
        <w:rPr>
          <w:rFonts w:ascii="宋体" w:hAnsi="宋体"/>
          <w:b/>
          <w:bCs/>
          <w:sz w:val="28"/>
          <w:szCs w:val="28"/>
        </w:rPr>
      </w:pPr>
    </w:p>
    <w:p>
      <w:pPr>
        <w:spacing w:line="480" w:lineRule="auto"/>
        <w:rPr>
          <w:rFonts w:ascii="宋体" w:hAnsi="宋体"/>
          <w:b/>
          <w:bCs/>
          <w:sz w:val="28"/>
          <w:szCs w:val="28"/>
        </w:rPr>
      </w:pPr>
    </w:p>
    <w:p>
      <w:pPr>
        <w:spacing w:line="480" w:lineRule="auto"/>
        <w:jc w:val="center"/>
        <w:rPr>
          <w:rFonts w:ascii="宋体" w:hAnsi="宋体"/>
          <w:b/>
          <w:bCs/>
          <w:sz w:val="28"/>
          <w:szCs w:val="28"/>
        </w:rPr>
      </w:pPr>
    </w:p>
    <w:p>
      <w:pPr>
        <w:spacing w:line="480" w:lineRule="auto"/>
        <w:jc w:val="center"/>
        <w:rPr>
          <w:rFonts w:ascii="宋体" w:hAnsi="宋体"/>
          <w:b/>
          <w:bCs/>
          <w:sz w:val="28"/>
          <w:szCs w:val="28"/>
        </w:rPr>
      </w:pPr>
    </w:p>
    <w:p>
      <w:pPr>
        <w:spacing w:line="480" w:lineRule="auto"/>
        <w:jc w:val="center"/>
        <w:rPr>
          <w:rFonts w:hint="eastAsia" w:ascii="宋体" w:hAnsi="宋体"/>
          <w:b/>
          <w:bCs/>
          <w:sz w:val="28"/>
          <w:szCs w:val="28"/>
        </w:rPr>
      </w:pPr>
    </w:p>
    <w:p>
      <w:pPr>
        <w:spacing w:line="480" w:lineRule="auto"/>
        <w:jc w:val="center"/>
        <w:rPr>
          <w:rFonts w:hint="eastAsia" w:ascii="宋体" w:hAnsi="宋体"/>
          <w:b/>
          <w:bCs/>
          <w:sz w:val="28"/>
          <w:szCs w:val="28"/>
        </w:rPr>
      </w:pPr>
    </w:p>
    <w:p>
      <w:pPr>
        <w:jc w:val="left"/>
        <w:rPr>
          <w:rFonts w:hint="default" w:ascii="宋体" w:hAnsi="宋体" w:eastAsia="宋体" w:cs="微软雅黑"/>
          <w:b/>
          <w:sz w:val="32"/>
          <w:szCs w:val="32"/>
          <w:lang w:val="en-US" w:eastAsia="zh-CN"/>
        </w:rPr>
      </w:pPr>
      <w:r>
        <w:rPr>
          <w:rFonts w:hint="eastAsia" w:ascii="宋体" w:hAnsi="宋体" w:cs="微软雅黑"/>
          <w:b/>
          <w:sz w:val="32"/>
          <w:szCs w:val="32"/>
          <w:lang w:val="en-US" w:eastAsia="zh-CN"/>
        </w:rPr>
        <w:t>附件2</w:t>
      </w:r>
    </w:p>
    <w:tbl>
      <w:tblPr>
        <w:tblStyle w:val="7"/>
        <w:tblW w:w="89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7"/>
        <w:gridCol w:w="1650"/>
        <w:gridCol w:w="1605"/>
        <w:gridCol w:w="1860"/>
        <w:gridCol w:w="1350"/>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896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36"/>
                <w:szCs w:val="36"/>
                <w:u w:val="none"/>
              </w:rPr>
            </w:pPr>
            <w:r>
              <w:rPr>
                <w:rFonts w:hint="eastAsia" w:ascii="微软雅黑" w:hAnsi="微软雅黑" w:eastAsia="微软雅黑" w:cs="微软雅黑"/>
                <w:b/>
                <w:bCs/>
                <w:i w:val="0"/>
                <w:iCs w:val="0"/>
                <w:color w:val="000000"/>
                <w:kern w:val="0"/>
                <w:sz w:val="36"/>
                <w:szCs w:val="36"/>
                <w:u w:val="none"/>
                <w:lang w:val="en-US" w:eastAsia="zh-CN" w:bidi="ar"/>
              </w:rPr>
              <w:t>宁夏基地2022年10月肥料副产品招标线路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087"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序号</w:t>
            </w:r>
          </w:p>
        </w:tc>
        <w:tc>
          <w:tcPr>
            <w:tcW w:w="1650"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始发基地</w:t>
            </w:r>
          </w:p>
        </w:tc>
        <w:tc>
          <w:tcPr>
            <w:tcW w:w="1605"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目的省份</w:t>
            </w:r>
          </w:p>
        </w:tc>
        <w:tc>
          <w:tcPr>
            <w:tcW w:w="1860"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目的城市</w:t>
            </w:r>
          </w:p>
        </w:tc>
        <w:tc>
          <w:tcPr>
            <w:tcW w:w="1350" w:type="dxa"/>
            <w:tcBorders>
              <w:top w:val="single" w:color="000000" w:sz="4" w:space="0"/>
              <w:left w:val="single" w:color="000000" w:sz="4" w:space="0"/>
              <w:bottom w:val="nil"/>
              <w:right w:val="single" w:color="000000"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预计里程</w:t>
            </w:r>
            <w:r>
              <w:rPr>
                <w:rFonts w:hint="eastAsia" w:ascii="微软雅黑" w:hAnsi="微软雅黑" w:eastAsia="微软雅黑" w:cs="微软雅黑"/>
                <w:b/>
                <w:bCs/>
                <w:i w:val="0"/>
                <w:iCs w:val="0"/>
                <w:color w:val="FFFFFF"/>
                <w:kern w:val="0"/>
                <w:sz w:val="20"/>
                <w:szCs w:val="20"/>
                <w:u w:val="none"/>
                <w:lang w:val="en-US" w:eastAsia="zh-CN" w:bidi="ar"/>
              </w:rPr>
              <w:br w:type="textWrapping"/>
            </w:r>
            <w:r>
              <w:rPr>
                <w:rFonts w:hint="eastAsia" w:ascii="微软雅黑" w:hAnsi="微软雅黑" w:eastAsia="微软雅黑" w:cs="微软雅黑"/>
                <w:b/>
                <w:bCs/>
                <w:i w:val="0"/>
                <w:iCs w:val="0"/>
                <w:color w:val="FFFFFF"/>
                <w:kern w:val="0"/>
                <w:sz w:val="20"/>
                <w:szCs w:val="20"/>
                <w:u w:val="none"/>
                <w:lang w:val="en-US" w:eastAsia="zh-CN" w:bidi="ar"/>
              </w:rPr>
              <w:t>(KM)</w:t>
            </w:r>
          </w:p>
        </w:tc>
        <w:tc>
          <w:tcPr>
            <w:tcW w:w="1416" w:type="dxa"/>
            <w:tcBorders>
              <w:top w:val="single" w:color="000000" w:sz="4" w:space="0"/>
              <w:left w:val="single" w:color="000000" w:sz="4" w:space="0"/>
              <w:bottom w:val="nil"/>
              <w:right w:val="single" w:color="000000"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报价</w:t>
            </w:r>
            <w:r>
              <w:rPr>
                <w:rFonts w:hint="eastAsia" w:ascii="微软雅黑" w:hAnsi="微软雅黑" w:eastAsia="微软雅黑" w:cs="微软雅黑"/>
                <w:b/>
                <w:bCs/>
                <w:i w:val="0"/>
                <w:iCs w:val="0"/>
                <w:color w:val="FFFFFF"/>
                <w:kern w:val="0"/>
                <w:sz w:val="20"/>
                <w:szCs w:val="20"/>
                <w:u w:val="none"/>
                <w:lang w:val="en-US" w:eastAsia="zh-CN" w:bidi="ar"/>
              </w:rPr>
              <w:br w:type="textWrapping"/>
            </w:r>
            <w:r>
              <w:rPr>
                <w:rFonts w:hint="eastAsia" w:ascii="微软雅黑" w:hAnsi="微软雅黑" w:eastAsia="微软雅黑" w:cs="微软雅黑"/>
                <w:b/>
                <w:bCs/>
                <w:i w:val="0"/>
                <w:iCs w:val="0"/>
                <w:color w:val="FFFFFF"/>
                <w:kern w:val="0"/>
                <w:sz w:val="20"/>
                <w:szCs w:val="20"/>
                <w:u w:val="none"/>
                <w:lang w:val="en-US" w:eastAsia="zh-CN" w:bidi="ar"/>
              </w:rPr>
              <w:t>（元/吨）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石家庄市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910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邢台市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878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辛集市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976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保定市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1041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廊坊市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1111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乌海市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鄂尔多斯市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乌兰察布市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1503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巴彦淖尔市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呼和浩特市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西安市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咸阳市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渭南市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榆林市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宝鸡市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汉中市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953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运城市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784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晋中市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717</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大同市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临汾市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朔州市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开封市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1089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漯河市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1192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周口市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1234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兰州市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武威市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临夏回族自治州</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567</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平凉市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张掖市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白银市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庆阳市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定西市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金昌市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酒泉市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898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天水市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嘉峪关市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939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陇南市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789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西宁市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海东地区</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格尔木市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1359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海南藏族自治州</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德令哈市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桂林市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2107</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北海市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2604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来宾市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2306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南宁市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2340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广东</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佛山市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2363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广东</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茂名市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2546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广东</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阳江市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2534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广东</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湛江市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2628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广东</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珠海市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2468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福建</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福州市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2344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福建</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厦门市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2420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宜昌市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1356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潜江市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1415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随州市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1298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孝感市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1390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恩施市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1480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黄冈市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1513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1367</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武汉市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1443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襄阳市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1173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常德市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1534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衡阳市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1839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怀化市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1821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邵阳市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1700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益阳市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1625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岳阳市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株洲市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1737</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成都市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1225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达州市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1218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1298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广安市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1299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广元市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992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乐山市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1515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泸州市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1555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眉山市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1452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绵阳市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1114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南充市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1282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内江市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1454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宜宾市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资阳市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1435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四川省</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自贡市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1498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重庆市</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重庆市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1421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贵州省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贵阳市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1784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云南省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大理市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2346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云南省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昆明市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2155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云南省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曲靖市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2097</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云南省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玉溪市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2218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赣州市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2169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九江市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1669</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93</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南昌市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1793</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嘉兴市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1960</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金华市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2086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宁波市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2112</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1096</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临沂市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1358</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日照市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1444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淮安市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南通市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1861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徐州市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1391</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20"/>
                <w:szCs w:val="20"/>
                <w:u w:val="none"/>
              </w:rPr>
            </w:pPr>
          </w:p>
        </w:tc>
      </w:tr>
    </w:tbl>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tbl>
      <w:tblPr>
        <w:tblStyle w:val="7"/>
        <w:tblW w:w="88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9"/>
        <w:gridCol w:w="1320"/>
        <w:gridCol w:w="1058"/>
        <w:gridCol w:w="1179"/>
        <w:gridCol w:w="2340"/>
        <w:gridCol w:w="945"/>
        <w:gridCol w:w="1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841" w:type="dxa"/>
            <w:gridSpan w:val="7"/>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36"/>
                <w:szCs w:val="36"/>
                <w:u w:val="none"/>
              </w:rPr>
            </w:pPr>
            <w:r>
              <w:rPr>
                <w:rFonts w:hint="eastAsia" w:ascii="微软雅黑" w:hAnsi="微软雅黑" w:eastAsia="微软雅黑" w:cs="微软雅黑"/>
                <w:b/>
                <w:bCs/>
                <w:i w:val="0"/>
                <w:iCs w:val="0"/>
                <w:color w:val="000000"/>
                <w:kern w:val="0"/>
                <w:sz w:val="36"/>
                <w:szCs w:val="36"/>
                <w:u w:val="none"/>
                <w:lang w:val="en-US" w:eastAsia="zh-CN" w:bidi="ar"/>
              </w:rPr>
              <w:t>内蒙基地2022年10月肥料副产品招标线路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9" w:type="dxa"/>
            <w:tcBorders>
              <w:top w:val="single" w:color="000000" w:sz="4" w:space="0"/>
              <w:left w:val="single" w:color="000000" w:sz="8"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序号</w:t>
            </w:r>
          </w:p>
        </w:tc>
        <w:tc>
          <w:tcPr>
            <w:tcW w:w="1320"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始发基地</w:t>
            </w:r>
          </w:p>
        </w:tc>
        <w:tc>
          <w:tcPr>
            <w:tcW w:w="1058"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目的省</w:t>
            </w:r>
          </w:p>
        </w:tc>
        <w:tc>
          <w:tcPr>
            <w:tcW w:w="1179"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目的市</w:t>
            </w:r>
          </w:p>
        </w:tc>
        <w:tc>
          <w:tcPr>
            <w:tcW w:w="2340" w:type="dxa"/>
            <w:tcBorders>
              <w:top w:val="single" w:color="000000" w:sz="4" w:space="0"/>
              <w:left w:val="single" w:color="000000" w:sz="4" w:space="0"/>
              <w:bottom w:val="nil"/>
              <w:right w:val="single" w:color="000000" w:sz="4" w:space="0"/>
            </w:tcBorders>
            <w:shd w:val="clear" w:color="auto" w:fill="5B9BD5" w:themeFill="accent1"/>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目的区</w:t>
            </w:r>
          </w:p>
        </w:tc>
        <w:tc>
          <w:tcPr>
            <w:tcW w:w="945" w:type="dxa"/>
            <w:tcBorders>
              <w:top w:val="single" w:color="000000" w:sz="4" w:space="0"/>
              <w:left w:val="single" w:color="000000" w:sz="4" w:space="0"/>
              <w:bottom w:val="single" w:color="000000" w:sz="4" w:space="0"/>
              <w:right w:val="single" w:color="000000"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预计里程</w:t>
            </w:r>
            <w:r>
              <w:rPr>
                <w:rFonts w:hint="eastAsia" w:ascii="微软雅黑" w:hAnsi="微软雅黑" w:eastAsia="微软雅黑" w:cs="微软雅黑"/>
                <w:b/>
                <w:bCs/>
                <w:i w:val="0"/>
                <w:iCs w:val="0"/>
                <w:color w:val="FFFFFF"/>
                <w:kern w:val="0"/>
                <w:sz w:val="18"/>
                <w:szCs w:val="18"/>
                <w:u w:val="none"/>
                <w:lang w:val="en-US" w:eastAsia="zh-CN" w:bidi="ar"/>
              </w:rPr>
              <w:br w:type="textWrapping"/>
            </w:r>
            <w:r>
              <w:rPr>
                <w:rFonts w:hint="eastAsia" w:ascii="微软雅黑" w:hAnsi="微软雅黑" w:eastAsia="微软雅黑" w:cs="微软雅黑"/>
                <w:b/>
                <w:bCs/>
                <w:i w:val="0"/>
                <w:iCs w:val="0"/>
                <w:color w:val="FFFFFF"/>
                <w:kern w:val="0"/>
                <w:sz w:val="18"/>
                <w:szCs w:val="18"/>
                <w:u w:val="none"/>
                <w:lang w:val="en-US" w:eastAsia="zh-CN" w:bidi="ar"/>
              </w:rPr>
              <w:t>(KM)</w:t>
            </w:r>
          </w:p>
        </w:tc>
        <w:tc>
          <w:tcPr>
            <w:tcW w:w="1170" w:type="dxa"/>
            <w:tcBorders>
              <w:top w:val="single" w:color="000000" w:sz="4" w:space="0"/>
              <w:left w:val="single" w:color="000000" w:sz="4" w:space="0"/>
              <w:bottom w:val="single" w:color="000000" w:sz="4" w:space="0"/>
              <w:right w:val="single" w:color="000000"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报价</w:t>
            </w:r>
            <w:r>
              <w:rPr>
                <w:rFonts w:hint="eastAsia" w:ascii="微软雅黑" w:hAnsi="微软雅黑" w:eastAsia="微软雅黑" w:cs="微软雅黑"/>
                <w:b/>
                <w:bCs/>
                <w:i w:val="0"/>
                <w:iCs w:val="0"/>
                <w:color w:val="FFFFFF"/>
                <w:kern w:val="0"/>
                <w:sz w:val="18"/>
                <w:szCs w:val="18"/>
                <w:u w:val="none"/>
                <w:lang w:val="en-US" w:eastAsia="zh-CN" w:bidi="ar"/>
              </w:rPr>
              <w:br w:type="textWrapping"/>
            </w:r>
            <w:r>
              <w:rPr>
                <w:rFonts w:hint="eastAsia" w:ascii="微软雅黑" w:hAnsi="微软雅黑" w:eastAsia="微软雅黑" w:cs="微软雅黑"/>
                <w:b/>
                <w:bCs/>
                <w:i w:val="0"/>
                <w:iCs w:val="0"/>
                <w:color w:val="FFFFFF"/>
                <w:kern w:val="0"/>
                <w:sz w:val="18"/>
                <w:szCs w:val="18"/>
                <w:u w:val="none"/>
                <w:lang w:val="en-US" w:eastAsia="zh-CN" w:bidi="ar"/>
              </w:rPr>
              <w:t>（元/吨）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元宝山中润厂区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元宝山华阔铝业厂区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元宝山美丽河镇</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元宝山其他门点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松山区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红山区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敖汉旗新惠镇</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敖汉旗其他门点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翁牛特旗</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宁城县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喀喇沁旗</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通辽</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科尔沁区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328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巴彦淖尔</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1264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呼和浩特</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赛罕区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857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呼和浩特</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土默特左旗</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903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乌兰察布</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察哈尔右翼后旗</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712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乌兰察布</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察哈尔右翼前旗</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712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乌兰察布</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集宁区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724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乌兰察布</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商都县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672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乌兰浩特</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乌兰浩特市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683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宝坻区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滨海新区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532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蓟州区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427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津南区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521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473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昌平区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434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房山区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573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平谷区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顺义区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403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通州区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513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蠡县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728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清苑区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693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涿州市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669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沧州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泊头市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681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9" name="Text_Box_39"/>
                  <wp:cNvGraphicFramePr/>
                  <a:graphic xmlns:a="http://schemas.openxmlformats.org/drawingml/2006/main">
                    <a:graphicData uri="http://schemas.openxmlformats.org/drawingml/2006/picture">
                      <pic:pic xmlns:pic="http://schemas.openxmlformats.org/drawingml/2006/picture">
                        <pic:nvPicPr>
                          <pic:cNvPr id="259" name="Text_Box_3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3" name="Text_Box_48"/>
                  <wp:cNvGraphicFramePr/>
                  <a:graphic xmlns:a="http://schemas.openxmlformats.org/drawingml/2006/main">
                    <a:graphicData uri="http://schemas.openxmlformats.org/drawingml/2006/picture">
                      <pic:pic xmlns:pic="http://schemas.openxmlformats.org/drawingml/2006/picture">
                        <pic:nvPicPr>
                          <pic:cNvPr id="263" name="Text_Box_4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0" name="Text_Box_66"/>
                  <wp:cNvGraphicFramePr/>
                  <a:graphic xmlns:a="http://schemas.openxmlformats.org/drawingml/2006/main">
                    <a:graphicData uri="http://schemas.openxmlformats.org/drawingml/2006/picture">
                      <pic:pic xmlns:pic="http://schemas.openxmlformats.org/drawingml/2006/picture">
                        <pic:nvPicPr>
                          <pic:cNvPr id="260" name="Text_Box_6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1" name="Text_Box_79"/>
                  <wp:cNvGraphicFramePr/>
                  <a:graphic xmlns:a="http://schemas.openxmlformats.org/drawingml/2006/main">
                    <a:graphicData uri="http://schemas.openxmlformats.org/drawingml/2006/picture">
                      <pic:pic xmlns:pic="http://schemas.openxmlformats.org/drawingml/2006/picture">
                        <pic:nvPicPr>
                          <pic:cNvPr id="261" name="Text_Box_7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2" name="Text_Box_95"/>
                  <wp:cNvGraphicFramePr/>
                  <a:graphic xmlns:a="http://schemas.openxmlformats.org/drawingml/2006/main">
                    <a:graphicData uri="http://schemas.openxmlformats.org/drawingml/2006/picture">
                      <pic:pic xmlns:pic="http://schemas.openxmlformats.org/drawingml/2006/picture">
                        <pic:nvPicPr>
                          <pic:cNvPr id="262" name="Text_Box_9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4" name="Text_Box_135"/>
                  <wp:cNvGraphicFramePr/>
                  <a:graphic xmlns:a="http://schemas.openxmlformats.org/drawingml/2006/main">
                    <a:graphicData uri="http://schemas.openxmlformats.org/drawingml/2006/picture">
                      <pic:pic xmlns:pic="http://schemas.openxmlformats.org/drawingml/2006/picture">
                        <pic:nvPicPr>
                          <pic:cNvPr id="264" name="Text_Box_13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4" name="Text_Box_108"/>
                  <wp:cNvGraphicFramePr/>
                  <a:graphic xmlns:a="http://schemas.openxmlformats.org/drawingml/2006/main">
                    <a:graphicData uri="http://schemas.openxmlformats.org/drawingml/2006/picture">
                      <pic:pic xmlns:pic="http://schemas.openxmlformats.org/drawingml/2006/picture">
                        <pic:nvPicPr>
                          <pic:cNvPr id="254" name="Text_Box_10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5" name="Text_Box_107"/>
                  <wp:cNvGraphicFramePr/>
                  <a:graphic xmlns:a="http://schemas.openxmlformats.org/drawingml/2006/main">
                    <a:graphicData uri="http://schemas.openxmlformats.org/drawingml/2006/picture">
                      <pic:pic xmlns:pic="http://schemas.openxmlformats.org/drawingml/2006/picture">
                        <pic:nvPicPr>
                          <pic:cNvPr id="255" name="Text_Box_10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6" name="Text_Box_106"/>
                  <wp:cNvGraphicFramePr/>
                  <a:graphic xmlns:a="http://schemas.openxmlformats.org/drawingml/2006/main">
                    <a:graphicData uri="http://schemas.openxmlformats.org/drawingml/2006/picture">
                      <pic:pic xmlns:pic="http://schemas.openxmlformats.org/drawingml/2006/picture">
                        <pic:nvPicPr>
                          <pic:cNvPr id="256" name="Text_Box_10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5" name="Text_Box_105"/>
                  <wp:cNvGraphicFramePr/>
                  <a:graphic xmlns:a="http://schemas.openxmlformats.org/drawingml/2006/main">
                    <a:graphicData uri="http://schemas.openxmlformats.org/drawingml/2006/picture">
                      <pic:pic xmlns:pic="http://schemas.openxmlformats.org/drawingml/2006/picture">
                        <pic:nvPicPr>
                          <pic:cNvPr id="265" name="Text_Box_10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7" name="Text_Box_104"/>
                  <wp:cNvGraphicFramePr/>
                  <a:graphic xmlns:a="http://schemas.openxmlformats.org/drawingml/2006/main">
                    <a:graphicData uri="http://schemas.openxmlformats.org/drawingml/2006/picture">
                      <pic:pic xmlns:pic="http://schemas.openxmlformats.org/drawingml/2006/picture">
                        <pic:nvPicPr>
                          <pic:cNvPr id="257" name="Text_Box_10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8" name="Text_Box_103"/>
                  <wp:cNvGraphicFramePr/>
                  <a:graphic xmlns:a="http://schemas.openxmlformats.org/drawingml/2006/main">
                    <a:graphicData uri="http://schemas.openxmlformats.org/drawingml/2006/picture">
                      <pic:pic xmlns:pic="http://schemas.openxmlformats.org/drawingml/2006/picture">
                        <pic:nvPicPr>
                          <pic:cNvPr id="258" name="Text_Box_10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6" name="Text_Box_102"/>
                  <wp:cNvGraphicFramePr/>
                  <a:graphic xmlns:a="http://schemas.openxmlformats.org/drawingml/2006/main">
                    <a:graphicData uri="http://schemas.openxmlformats.org/drawingml/2006/picture">
                      <pic:pic xmlns:pic="http://schemas.openxmlformats.org/drawingml/2006/picture">
                        <pic:nvPicPr>
                          <pic:cNvPr id="266" name="Text_Box_102"/>
                          <pic:cNvPicPr/>
                        </pic:nvPicPr>
                        <pic:blipFill>
                          <a:blip r:embed="rId7"/>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7" name="Text_Box_101"/>
                  <wp:cNvGraphicFramePr/>
                  <a:graphic xmlns:a="http://schemas.openxmlformats.org/drawingml/2006/main">
                    <a:graphicData uri="http://schemas.openxmlformats.org/drawingml/2006/picture">
                      <pic:pic xmlns:pic="http://schemas.openxmlformats.org/drawingml/2006/picture">
                        <pic:nvPicPr>
                          <pic:cNvPr id="267" name="Text_Box_10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0" name="Text_Box_72"/>
                  <wp:cNvGraphicFramePr/>
                  <a:graphic xmlns:a="http://schemas.openxmlformats.org/drawingml/2006/main">
                    <a:graphicData uri="http://schemas.openxmlformats.org/drawingml/2006/picture">
                      <pic:pic xmlns:pic="http://schemas.openxmlformats.org/drawingml/2006/picture">
                        <pic:nvPicPr>
                          <pic:cNvPr id="250" name="Text_Box_7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8" name="Text_Box_71"/>
                  <wp:cNvGraphicFramePr/>
                  <a:graphic xmlns:a="http://schemas.openxmlformats.org/drawingml/2006/main">
                    <a:graphicData uri="http://schemas.openxmlformats.org/drawingml/2006/picture">
                      <pic:pic xmlns:pic="http://schemas.openxmlformats.org/drawingml/2006/picture">
                        <pic:nvPicPr>
                          <pic:cNvPr id="248" name="Text_Box_7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6" name="Text_Box_70"/>
                  <wp:cNvGraphicFramePr/>
                  <a:graphic xmlns:a="http://schemas.openxmlformats.org/drawingml/2006/main">
                    <a:graphicData uri="http://schemas.openxmlformats.org/drawingml/2006/picture">
                      <pic:pic xmlns:pic="http://schemas.openxmlformats.org/drawingml/2006/picture">
                        <pic:nvPicPr>
                          <pic:cNvPr id="246" name="Text_Box_7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0" name="Text_Box_68"/>
                  <wp:cNvGraphicFramePr/>
                  <a:graphic xmlns:a="http://schemas.openxmlformats.org/drawingml/2006/main">
                    <a:graphicData uri="http://schemas.openxmlformats.org/drawingml/2006/picture">
                      <pic:pic xmlns:pic="http://schemas.openxmlformats.org/drawingml/2006/picture">
                        <pic:nvPicPr>
                          <pic:cNvPr id="240" name="Text_Box_6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2" name="Text_Box_67"/>
                  <wp:cNvGraphicFramePr/>
                  <a:graphic xmlns:a="http://schemas.openxmlformats.org/drawingml/2006/main">
                    <a:graphicData uri="http://schemas.openxmlformats.org/drawingml/2006/picture">
                      <pic:pic xmlns:pic="http://schemas.openxmlformats.org/drawingml/2006/picture">
                        <pic:nvPicPr>
                          <pic:cNvPr id="252" name="Text_Box_6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9" name="Text_Box_65"/>
                  <wp:cNvGraphicFramePr/>
                  <a:graphic xmlns:a="http://schemas.openxmlformats.org/drawingml/2006/main">
                    <a:graphicData uri="http://schemas.openxmlformats.org/drawingml/2006/picture">
                      <pic:pic xmlns:pic="http://schemas.openxmlformats.org/drawingml/2006/picture">
                        <pic:nvPicPr>
                          <pic:cNvPr id="249" name="Text_Box_6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7" name="Text_Box_64"/>
                  <wp:cNvGraphicFramePr/>
                  <a:graphic xmlns:a="http://schemas.openxmlformats.org/drawingml/2006/main">
                    <a:graphicData uri="http://schemas.openxmlformats.org/drawingml/2006/picture">
                      <pic:pic xmlns:pic="http://schemas.openxmlformats.org/drawingml/2006/picture">
                        <pic:nvPicPr>
                          <pic:cNvPr id="247" name="Text_Box_6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1" name="Text_Box_63"/>
                  <wp:cNvGraphicFramePr/>
                  <a:graphic xmlns:a="http://schemas.openxmlformats.org/drawingml/2006/main">
                    <a:graphicData uri="http://schemas.openxmlformats.org/drawingml/2006/picture">
                      <pic:pic xmlns:pic="http://schemas.openxmlformats.org/drawingml/2006/picture">
                        <pic:nvPicPr>
                          <pic:cNvPr id="251" name="Text_Box_6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53" name="Text_Box_62"/>
                  <wp:cNvGraphicFramePr/>
                  <a:graphic xmlns:a="http://schemas.openxmlformats.org/drawingml/2006/main">
                    <a:graphicData uri="http://schemas.openxmlformats.org/drawingml/2006/picture">
                      <pic:pic xmlns:pic="http://schemas.openxmlformats.org/drawingml/2006/picture">
                        <pic:nvPicPr>
                          <pic:cNvPr id="253" name="Text_Box_6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5" name="Text_Box_61"/>
                  <wp:cNvGraphicFramePr/>
                  <a:graphic xmlns:a="http://schemas.openxmlformats.org/drawingml/2006/main">
                    <a:graphicData uri="http://schemas.openxmlformats.org/drawingml/2006/picture">
                      <pic:pic xmlns:pic="http://schemas.openxmlformats.org/drawingml/2006/picture">
                        <pic:nvPicPr>
                          <pic:cNvPr id="245" name="Text_Box_6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2" name="Text_Box_59"/>
                  <wp:cNvGraphicFramePr/>
                  <a:graphic xmlns:a="http://schemas.openxmlformats.org/drawingml/2006/main">
                    <a:graphicData uri="http://schemas.openxmlformats.org/drawingml/2006/picture">
                      <pic:pic xmlns:pic="http://schemas.openxmlformats.org/drawingml/2006/picture">
                        <pic:nvPicPr>
                          <pic:cNvPr id="242" name="Text_Box_5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9" name="Text_Box_58"/>
                  <wp:cNvGraphicFramePr/>
                  <a:graphic xmlns:a="http://schemas.openxmlformats.org/drawingml/2006/main">
                    <a:graphicData uri="http://schemas.openxmlformats.org/drawingml/2006/picture">
                      <pic:pic xmlns:pic="http://schemas.openxmlformats.org/drawingml/2006/picture">
                        <pic:nvPicPr>
                          <pic:cNvPr id="239" name="Text_Box_5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1" name="Text_Box_56"/>
                  <wp:cNvGraphicFramePr/>
                  <a:graphic xmlns:a="http://schemas.openxmlformats.org/drawingml/2006/main">
                    <a:graphicData uri="http://schemas.openxmlformats.org/drawingml/2006/picture">
                      <pic:pic xmlns:pic="http://schemas.openxmlformats.org/drawingml/2006/picture">
                        <pic:nvPicPr>
                          <pic:cNvPr id="241" name="Text_Box_5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3" name="Text_Box_55"/>
                  <wp:cNvGraphicFramePr/>
                  <a:graphic xmlns:a="http://schemas.openxmlformats.org/drawingml/2006/main">
                    <a:graphicData uri="http://schemas.openxmlformats.org/drawingml/2006/picture">
                      <pic:pic xmlns:pic="http://schemas.openxmlformats.org/drawingml/2006/picture">
                        <pic:nvPicPr>
                          <pic:cNvPr id="243" name="Text_Box_5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44" name="Text_Box_54"/>
                  <wp:cNvGraphicFramePr/>
                  <a:graphic xmlns:a="http://schemas.openxmlformats.org/drawingml/2006/main">
                    <a:graphicData uri="http://schemas.openxmlformats.org/drawingml/2006/picture">
                      <pic:pic xmlns:pic="http://schemas.openxmlformats.org/drawingml/2006/picture">
                        <pic:nvPicPr>
                          <pic:cNvPr id="244" name="Text_Box_5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8" name="Text_Box_53"/>
                  <wp:cNvGraphicFramePr/>
                  <a:graphic xmlns:a="http://schemas.openxmlformats.org/drawingml/2006/main">
                    <a:graphicData uri="http://schemas.openxmlformats.org/drawingml/2006/picture">
                      <pic:pic xmlns:pic="http://schemas.openxmlformats.org/drawingml/2006/picture">
                        <pic:nvPicPr>
                          <pic:cNvPr id="308" name="Text_Box_5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7" name="Text_Box_52"/>
                  <wp:cNvGraphicFramePr/>
                  <a:graphic xmlns:a="http://schemas.openxmlformats.org/drawingml/2006/main">
                    <a:graphicData uri="http://schemas.openxmlformats.org/drawingml/2006/picture">
                      <pic:pic xmlns:pic="http://schemas.openxmlformats.org/drawingml/2006/picture">
                        <pic:nvPicPr>
                          <pic:cNvPr id="307" name="Text_Box_5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9" name="Text_Box_50"/>
                  <wp:cNvGraphicFramePr/>
                  <a:graphic xmlns:a="http://schemas.openxmlformats.org/drawingml/2006/main">
                    <a:graphicData uri="http://schemas.openxmlformats.org/drawingml/2006/picture">
                      <pic:pic xmlns:pic="http://schemas.openxmlformats.org/drawingml/2006/picture">
                        <pic:nvPicPr>
                          <pic:cNvPr id="309" name="Text_Box_5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9" name="Text_Box_49"/>
                  <wp:cNvGraphicFramePr/>
                  <a:graphic xmlns:a="http://schemas.openxmlformats.org/drawingml/2006/main">
                    <a:graphicData uri="http://schemas.openxmlformats.org/drawingml/2006/picture">
                      <pic:pic xmlns:pic="http://schemas.openxmlformats.org/drawingml/2006/picture">
                        <pic:nvPicPr>
                          <pic:cNvPr id="299" name="Text_Box_4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5" name="Text_Box_47"/>
                  <wp:cNvGraphicFramePr/>
                  <a:graphic xmlns:a="http://schemas.openxmlformats.org/drawingml/2006/main">
                    <a:graphicData uri="http://schemas.openxmlformats.org/drawingml/2006/picture">
                      <pic:pic xmlns:pic="http://schemas.openxmlformats.org/drawingml/2006/picture">
                        <pic:nvPicPr>
                          <pic:cNvPr id="305" name="Text_Box_4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6" name="Text_Box_46"/>
                  <wp:cNvGraphicFramePr/>
                  <a:graphic xmlns:a="http://schemas.openxmlformats.org/drawingml/2006/main">
                    <a:graphicData uri="http://schemas.openxmlformats.org/drawingml/2006/picture">
                      <pic:pic xmlns:pic="http://schemas.openxmlformats.org/drawingml/2006/picture">
                        <pic:nvPicPr>
                          <pic:cNvPr id="306" name="Text_Box_4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10" name="Text_Box_45"/>
                  <wp:cNvGraphicFramePr/>
                  <a:graphic xmlns:a="http://schemas.openxmlformats.org/drawingml/2006/main">
                    <a:graphicData uri="http://schemas.openxmlformats.org/drawingml/2006/picture">
                      <pic:pic xmlns:pic="http://schemas.openxmlformats.org/drawingml/2006/picture">
                        <pic:nvPicPr>
                          <pic:cNvPr id="310" name="Text_Box_4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0" name="Text_Box_44"/>
                  <wp:cNvGraphicFramePr/>
                  <a:graphic xmlns:a="http://schemas.openxmlformats.org/drawingml/2006/main">
                    <a:graphicData uri="http://schemas.openxmlformats.org/drawingml/2006/picture">
                      <pic:pic xmlns:pic="http://schemas.openxmlformats.org/drawingml/2006/picture">
                        <pic:nvPicPr>
                          <pic:cNvPr id="300" name="Text_Box_4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1" name="Text_Box_43"/>
                  <wp:cNvGraphicFramePr/>
                  <a:graphic xmlns:a="http://schemas.openxmlformats.org/drawingml/2006/main">
                    <a:graphicData uri="http://schemas.openxmlformats.org/drawingml/2006/picture">
                      <pic:pic xmlns:pic="http://schemas.openxmlformats.org/drawingml/2006/picture">
                        <pic:nvPicPr>
                          <pic:cNvPr id="301" name="Text_Box_4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2" name="Text_Box_41"/>
                  <wp:cNvGraphicFramePr/>
                  <a:graphic xmlns:a="http://schemas.openxmlformats.org/drawingml/2006/main">
                    <a:graphicData uri="http://schemas.openxmlformats.org/drawingml/2006/picture">
                      <pic:pic xmlns:pic="http://schemas.openxmlformats.org/drawingml/2006/picture">
                        <pic:nvPicPr>
                          <pic:cNvPr id="302" name="Text_Box_4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3" name="Text_Box_40"/>
                  <wp:cNvGraphicFramePr/>
                  <a:graphic xmlns:a="http://schemas.openxmlformats.org/drawingml/2006/main">
                    <a:graphicData uri="http://schemas.openxmlformats.org/drawingml/2006/picture">
                      <pic:pic xmlns:pic="http://schemas.openxmlformats.org/drawingml/2006/picture">
                        <pic:nvPicPr>
                          <pic:cNvPr id="303" name="Text_Box_4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304" name="Text_Box_38"/>
                  <wp:cNvGraphicFramePr/>
                  <a:graphic xmlns:a="http://schemas.openxmlformats.org/drawingml/2006/main">
                    <a:graphicData uri="http://schemas.openxmlformats.org/drawingml/2006/picture">
                      <pic:pic xmlns:pic="http://schemas.openxmlformats.org/drawingml/2006/picture">
                        <pic:nvPicPr>
                          <pic:cNvPr id="304" name="Text_Box_3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1" name="Text_Box_134"/>
                  <wp:cNvGraphicFramePr/>
                  <a:graphic xmlns:a="http://schemas.openxmlformats.org/drawingml/2006/main">
                    <a:graphicData uri="http://schemas.openxmlformats.org/drawingml/2006/picture">
                      <pic:pic xmlns:pic="http://schemas.openxmlformats.org/drawingml/2006/picture">
                        <pic:nvPicPr>
                          <pic:cNvPr id="281" name="Text_Box_13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6" name="Text_Box_37"/>
                  <wp:cNvGraphicFramePr/>
                  <a:graphic xmlns:a="http://schemas.openxmlformats.org/drawingml/2006/main">
                    <a:graphicData uri="http://schemas.openxmlformats.org/drawingml/2006/picture">
                      <pic:pic xmlns:pic="http://schemas.openxmlformats.org/drawingml/2006/picture">
                        <pic:nvPicPr>
                          <pic:cNvPr id="296" name="Text_Box_3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7" name="Text_Box_133"/>
                  <wp:cNvGraphicFramePr/>
                  <a:graphic xmlns:a="http://schemas.openxmlformats.org/drawingml/2006/main">
                    <a:graphicData uri="http://schemas.openxmlformats.org/drawingml/2006/picture">
                      <pic:pic xmlns:pic="http://schemas.openxmlformats.org/drawingml/2006/picture">
                        <pic:nvPicPr>
                          <pic:cNvPr id="287" name="Text_Box_13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8" name="Text_Box_132"/>
                  <wp:cNvGraphicFramePr/>
                  <a:graphic xmlns:a="http://schemas.openxmlformats.org/drawingml/2006/main">
                    <a:graphicData uri="http://schemas.openxmlformats.org/drawingml/2006/picture">
                      <pic:pic xmlns:pic="http://schemas.openxmlformats.org/drawingml/2006/picture">
                        <pic:nvPicPr>
                          <pic:cNvPr id="288" name="Text_Box_13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2" name="Text_Box_131"/>
                  <wp:cNvGraphicFramePr/>
                  <a:graphic xmlns:a="http://schemas.openxmlformats.org/drawingml/2006/main">
                    <a:graphicData uri="http://schemas.openxmlformats.org/drawingml/2006/picture">
                      <pic:pic xmlns:pic="http://schemas.openxmlformats.org/drawingml/2006/picture">
                        <pic:nvPicPr>
                          <pic:cNvPr id="282" name="Text_Box_13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7" name="Text_Box_130"/>
                  <wp:cNvGraphicFramePr/>
                  <a:graphic xmlns:a="http://schemas.openxmlformats.org/drawingml/2006/main">
                    <a:graphicData uri="http://schemas.openxmlformats.org/drawingml/2006/picture">
                      <pic:pic xmlns:pic="http://schemas.openxmlformats.org/drawingml/2006/picture">
                        <pic:nvPicPr>
                          <pic:cNvPr id="297" name="Text_Box_13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3" name="Text_Box_129"/>
                  <wp:cNvGraphicFramePr/>
                  <a:graphic xmlns:a="http://schemas.openxmlformats.org/drawingml/2006/main">
                    <a:graphicData uri="http://schemas.openxmlformats.org/drawingml/2006/picture">
                      <pic:pic xmlns:pic="http://schemas.openxmlformats.org/drawingml/2006/picture">
                        <pic:nvPicPr>
                          <pic:cNvPr id="293" name="Text_Box_12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9" name="Text_Box_128"/>
                  <wp:cNvGraphicFramePr/>
                  <a:graphic xmlns:a="http://schemas.openxmlformats.org/drawingml/2006/main">
                    <a:graphicData uri="http://schemas.openxmlformats.org/drawingml/2006/picture">
                      <pic:pic xmlns:pic="http://schemas.openxmlformats.org/drawingml/2006/picture">
                        <pic:nvPicPr>
                          <pic:cNvPr id="289" name="Text_Box_12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0" name="Text_Box_127"/>
                  <wp:cNvGraphicFramePr/>
                  <a:graphic xmlns:a="http://schemas.openxmlformats.org/drawingml/2006/main">
                    <a:graphicData uri="http://schemas.openxmlformats.org/drawingml/2006/picture">
                      <pic:pic xmlns:pic="http://schemas.openxmlformats.org/drawingml/2006/picture">
                        <pic:nvPicPr>
                          <pic:cNvPr id="290" name="Text_Box_12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1" name="Text_Box_126"/>
                  <wp:cNvGraphicFramePr/>
                  <a:graphic xmlns:a="http://schemas.openxmlformats.org/drawingml/2006/main">
                    <a:graphicData uri="http://schemas.openxmlformats.org/drawingml/2006/picture">
                      <pic:pic xmlns:pic="http://schemas.openxmlformats.org/drawingml/2006/picture">
                        <pic:nvPicPr>
                          <pic:cNvPr id="291" name="Text_Box_12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2" name="Text_Box_125"/>
                  <wp:cNvGraphicFramePr/>
                  <a:graphic xmlns:a="http://schemas.openxmlformats.org/drawingml/2006/main">
                    <a:graphicData uri="http://schemas.openxmlformats.org/drawingml/2006/picture">
                      <pic:pic xmlns:pic="http://schemas.openxmlformats.org/drawingml/2006/picture">
                        <pic:nvPicPr>
                          <pic:cNvPr id="292" name="Text_Box_12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4" name="Text_Box_124"/>
                  <wp:cNvGraphicFramePr/>
                  <a:graphic xmlns:a="http://schemas.openxmlformats.org/drawingml/2006/main">
                    <a:graphicData uri="http://schemas.openxmlformats.org/drawingml/2006/picture">
                      <pic:pic xmlns:pic="http://schemas.openxmlformats.org/drawingml/2006/picture">
                        <pic:nvPicPr>
                          <pic:cNvPr id="294" name="Text_Box_12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5" name="Text_Box_123"/>
                  <wp:cNvGraphicFramePr/>
                  <a:graphic xmlns:a="http://schemas.openxmlformats.org/drawingml/2006/main">
                    <a:graphicData uri="http://schemas.openxmlformats.org/drawingml/2006/picture">
                      <pic:pic xmlns:pic="http://schemas.openxmlformats.org/drawingml/2006/picture">
                        <pic:nvPicPr>
                          <pic:cNvPr id="295" name="Text_Box_12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98" name="Text_Box_122"/>
                  <wp:cNvGraphicFramePr/>
                  <a:graphic xmlns:a="http://schemas.openxmlformats.org/drawingml/2006/main">
                    <a:graphicData uri="http://schemas.openxmlformats.org/drawingml/2006/picture">
                      <pic:pic xmlns:pic="http://schemas.openxmlformats.org/drawingml/2006/picture">
                        <pic:nvPicPr>
                          <pic:cNvPr id="298" name="Text_Box_12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3" name="Text_Box_121"/>
                  <wp:cNvGraphicFramePr/>
                  <a:graphic xmlns:a="http://schemas.openxmlformats.org/drawingml/2006/main">
                    <a:graphicData uri="http://schemas.openxmlformats.org/drawingml/2006/picture">
                      <pic:pic xmlns:pic="http://schemas.openxmlformats.org/drawingml/2006/picture">
                        <pic:nvPicPr>
                          <pic:cNvPr id="283" name="Text_Box_12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4" name="Text_Box_120"/>
                  <wp:cNvGraphicFramePr/>
                  <a:graphic xmlns:a="http://schemas.openxmlformats.org/drawingml/2006/main">
                    <a:graphicData uri="http://schemas.openxmlformats.org/drawingml/2006/picture">
                      <pic:pic xmlns:pic="http://schemas.openxmlformats.org/drawingml/2006/picture">
                        <pic:nvPicPr>
                          <pic:cNvPr id="284" name="Text_Box_12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5" name="Text_Box_119"/>
                  <wp:cNvGraphicFramePr/>
                  <a:graphic xmlns:a="http://schemas.openxmlformats.org/drawingml/2006/main">
                    <a:graphicData uri="http://schemas.openxmlformats.org/drawingml/2006/picture">
                      <pic:pic xmlns:pic="http://schemas.openxmlformats.org/drawingml/2006/picture">
                        <pic:nvPicPr>
                          <pic:cNvPr id="285" name="Text_Box_11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6" name="Text_Box_118"/>
                  <wp:cNvGraphicFramePr/>
                  <a:graphic xmlns:a="http://schemas.openxmlformats.org/drawingml/2006/main">
                    <a:graphicData uri="http://schemas.openxmlformats.org/drawingml/2006/picture">
                      <pic:pic xmlns:pic="http://schemas.openxmlformats.org/drawingml/2006/picture">
                        <pic:nvPicPr>
                          <pic:cNvPr id="286" name="Text_Box_11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9" name="Text_Box_117"/>
                  <wp:cNvGraphicFramePr/>
                  <a:graphic xmlns:a="http://schemas.openxmlformats.org/drawingml/2006/main">
                    <a:graphicData uri="http://schemas.openxmlformats.org/drawingml/2006/picture">
                      <pic:pic xmlns:pic="http://schemas.openxmlformats.org/drawingml/2006/picture">
                        <pic:nvPicPr>
                          <pic:cNvPr id="229" name="Text_Box_11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1" name="Text_Box_116"/>
                  <wp:cNvGraphicFramePr/>
                  <a:graphic xmlns:a="http://schemas.openxmlformats.org/drawingml/2006/main">
                    <a:graphicData uri="http://schemas.openxmlformats.org/drawingml/2006/picture">
                      <pic:pic xmlns:pic="http://schemas.openxmlformats.org/drawingml/2006/picture">
                        <pic:nvPicPr>
                          <pic:cNvPr id="221" name="Text_Box_11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0" name="Text_Box_115"/>
                  <wp:cNvGraphicFramePr/>
                  <a:graphic xmlns:a="http://schemas.openxmlformats.org/drawingml/2006/main">
                    <a:graphicData uri="http://schemas.openxmlformats.org/drawingml/2006/picture">
                      <pic:pic xmlns:pic="http://schemas.openxmlformats.org/drawingml/2006/picture">
                        <pic:nvPicPr>
                          <pic:cNvPr id="220" name="Text_Box_11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5" name="Text_Box_114"/>
                  <wp:cNvGraphicFramePr/>
                  <a:graphic xmlns:a="http://schemas.openxmlformats.org/drawingml/2006/main">
                    <a:graphicData uri="http://schemas.openxmlformats.org/drawingml/2006/picture">
                      <pic:pic xmlns:pic="http://schemas.openxmlformats.org/drawingml/2006/picture">
                        <pic:nvPicPr>
                          <pic:cNvPr id="225" name="Text_Box_11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2" name="Text_Box_113"/>
                  <wp:cNvGraphicFramePr/>
                  <a:graphic xmlns:a="http://schemas.openxmlformats.org/drawingml/2006/main">
                    <a:graphicData uri="http://schemas.openxmlformats.org/drawingml/2006/picture">
                      <pic:pic xmlns:pic="http://schemas.openxmlformats.org/drawingml/2006/picture">
                        <pic:nvPicPr>
                          <pic:cNvPr id="212" name="Text_Box_11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9" name="Text_Box_112"/>
                  <wp:cNvGraphicFramePr/>
                  <a:graphic xmlns:a="http://schemas.openxmlformats.org/drawingml/2006/main">
                    <a:graphicData uri="http://schemas.openxmlformats.org/drawingml/2006/picture">
                      <pic:pic xmlns:pic="http://schemas.openxmlformats.org/drawingml/2006/picture">
                        <pic:nvPicPr>
                          <pic:cNvPr id="219" name="Text_Box_11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7" name="Text_Box_111"/>
                  <wp:cNvGraphicFramePr/>
                  <a:graphic xmlns:a="http://schemas.openxmlformats.org/drawingml/2006/main">
                    <a:graphicData uri="http://schemas.openxmlformats.org/drawingml/2006/picture">
                      <pic:pic xmlns:pic="http://schemas.openxmlformats.org/drawingml/2006/picture">
                        <pic:nvPicPr>
                          <pic:cNvPr id="227" name="Text_Box_11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0" name="Text_Box_110"/>
                  <wp:cNvGraphicFramePr/>
                  <a:graphic xmlns:a="http://schemas.openxmlformats.org/drawingml/2006/main">
                    <a:graphicData uri="http://schemas.openxmlformats.org/drawingml/2006/picture">
                      <pic:pic xmlns:pic="http://schemas.openxmlformats.org/drawingml/2006/picture">
                        <pic:nvPicPr>
                          <pic:cNvPr id="230" name="Text_Box_11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2" name="Text_Box_109"/>
                  <wp:cNvGraphicFramePr/>
                  <a:graphic xmlns:a="http://schemas.openxmlformats.org/drawingml/2006/main">
                    <a:graphicData uri="http://schemas.openxmlformats.org/drawingml/2006/picture">
                      <pic:pic xmlns:pic="http://schemas.openxmlformats.org/drawingml/2006/picture">
                        <pic:nvPicPr>
                          <pic:cNvPr id="222" name="Text_Box_10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4" name="Text_Box_100"/>
                  <wp:cNvGraphicFramePr/>
                  <a:graphic xmlns:a="http://schemas.openxmlformats.org/drawingml/2006/main">
                    <a:graphicData uri="http://schemas.openxmlformats.org/drawingml/2006/picture">
                      <pic:pic xmlns:pic="http://schemas.openxmlformats.org/drawingml/2006/picture">
                        <pic:nvPicPr>
                          <pic:cNvPr id="224" name="Text_Box_10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6" name="Text_Box_99"/>
                  <wp:cNvGraphicFramePr/>
                  <a:graphic xmlns:a="http://schemas.openxmlformats.org/drawingml/2006/main">
                    <a:graphicData uri="http://schemas.openxmlformats.org/drawingml/2006/picture">
                      <pic:pic xmlns:pic="http://schemas.openxmlformats.org/drawingml/2006/picture">
                        <pic:nvPicPr>
                          <pic:cNvPr id="226" name="Text_Box_9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3" name="Text_Box_98"/>
                  <wp:cNvGraphicFramePr/>
                  <a:graphic xmlns:a="http://schemas.openxmlformats.org/drawingml/2006/main">
                    <a:graphicData uri="http://schemas.openxmlformats.org/drawingml/2006/picture">
                      <pic:pic xmlns:pic="http://schemas.openxmlformats.org/drawingml/2006/picture">
                        <pic:nvPicPr>
                          <pic:cNvPr id="223" name="Text_Box_9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28" name="Text_Box_97"/>
                  <wp:cNvGraphicFramePr/>
                  <a:graphic xmlns:a="http://schemas.openxmlformats.org/drawingml/2006/main">
                    <a:graphicData uri="http://schemas.openxmlformats.org/drawingml/2006/picture">
                      <pic:pic xmlns:pic="http://schemas.openxmlformats.org/drawingml/2006/picture">
                        <pic:nvPicPr>
                          <pic:cNvPr id="228" name="Text_Box_9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4" name="Text_Box_94"/>
                  <wp:cNvGraphicFramePr/>
                  <a:graphic xmlns:a="http://schemas.openxmlformats.org/drawingml/2006/main">
                    <a:graphicData uri="http://schemas.openxmlformats.org/drawingml/2006/picture">
                      <pic:pic xmlns:pic="http://schemas.openxmlformats.org/drawingml/2006/picture">
                        <pic:nvPicPr>
                          <pic:cNvPr id="214" name="Text_Box_9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1" name="Text_Box_96"/>
                  <wp:cNvGraphicFramePr/>
                  <a:graphic xmlns:a="http://schemas.openxmlformats.org/drawingml/2006/main">
                    <a:graphicData uri="http://schemas.openxmlformats.org/drawingml/2006/picture">
                      <pic:pic xmlns:pic="http://schemas.openxmlformats.org/drawingml/2006/picture">
                        <pic:nvPicPr>
                          <pic:cNvPr id="231" name="Text_Box_9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2" name="Text_Box_93"/>
                  <wp:cNvGraphicFramePr/>
                  <a:graphic xmlns:a="http://schemas.openxmlformats.org/drawingml/2006/main">
                    <a:graphicData uri="http://schemas.openxmlformats.org/drawingml/2006/picture">
                      <pic:pic xmlns:pic="http://schemas.openxmlformats.org/drawingml/2006/picture">
                        <pic:nvPicPr>
                          <pic:cNvPr id="232" name="Text_Box_9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3" name="Text_Box_92"/>
                  <wp:cNvGraphicFramePr/>
                  <a:graphic xmlns:a="http://schemas.openxmlformats.org/drawingml/2006/main">
                    <a:graphicData uri="http://schemas.openxmlformats.org/drawingml/2006/picture">
                      <pic:pic xmlns:pic="http://schemas.openxmlformats.org/drawingml/2006/picture">
                        <pic:nvPicPr>
                          <pic:cNvPr id="213" name="Text_Box_9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5" name="Text_Box_91"/>
                  <wp:cNvGraphicFramePr/>
                  <a:graphic xmlns:a="http://schemas.openxmlformats.org/drawingml/2006/main">
                    <a:graphicData uri="http://schemas.openxmlformats.org/drawingml/2006/picture">
                      <pic:pic xmlns:pic="http://schemas.openxmlformats.org/drawingml/2006/picture">
                        <pic:nvPicPr>
                          <pic:cNvPr id="215" name="Text_Box_9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6" name="Text_Box_90"/>
                  <wp:cNvGraphicFramePr/>
                  <a:graphic xmlns:a="http://schemas.openxmlformats.org/drawingml/2006/main">
                    <a:graphicData uri="http://schemas.openxmlformats.org/drawingml/2006/picture">
                      <pic:pic xmlns:pic="http://schemas.openxmlformats.org/drawingml/2006/picture">
                        <pic:nvPicPr>
                          <pic:cNvPr id="216" name="Text_Box_9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7" name="Text_Box_89"/>
                  <wp:cNvGraphicFramePr/>
                  <a:graphic xmlns:a="http://schemas.openxmlformats.org/drawingml/2006/main">
                    <a:graphicData uri="http://schemas.openxmlformats.org/drawingml/2006/picture">
                      <pic:pic xmlns:pic="http://schemas.openxmlformats.org/drawingml/2006/picture">
                        <pic:nvPicPr>
                          <pic:cNvPr id="217" name="Text_Box_8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18" name="Text_Box_88"/>
                  <wp:cNvGraphicFramePr/>
                  <a:graphic xmlns:a="http://schemas.openxmlformats.org/drawingml/2006/main">
                    <a:graphicData uri="http://schemas.openxmlformats.org/drawingml/2006/picture">
                      <pic:pic xmlns:pic="http://schemas.openxmlformats.org/drawingml/2006/picture">
                        <pic:nvPicPr>
                          <pic:cNvPr id="218" name="Text_Box_8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6" name="Text_Box_87"/>
                  <wp:cNvGraphicFramePr/>
                  <a:graphic xmlns:a="http://schemas.openxmlformats.org/drawingml/2006/main">
                    <a:graphicData uri="http://schemas.openxmlformats.org/drawingml/2006/picture">
                      <pic:pic xmlns:pic="http://schemas.openxmlformats.org/drawingml/2006/picture">
                        <pic:nvPicPr>
                          <pic:cNvPr id="236" name="Text_Box_8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7" name="Text_Box_86"/>
                  <wp:cNvGraphicFramePr/>
                  <a:graphic xmlns:a="http://schemas.openxmlformats.org/drawingml/2006/main">
                    <a:graphicData uri="http://schemas.openxmlformats.org/drawingml/2006/picture">
                      <pic:pic xmlns:pic="http://schemas.openxmlformats.org/drawingml/2006/picture">
                        <pic:nvPicPr>
                          <pic:cNvPr id="237" name="Text_Box_8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3" name="Text_Box_85"/>
                  <wp:cNvGraphicFramePr/>
                  <a:graphic xmlns:a="http://schemas.openxmlformats.org/drawingml/2006/main">
                    <a:graphicData uri="http://schemas.openxmlformats.org/drawingml/2006/picture">
                      <pic:pic xmlns:pic="http://schemas.openxmlformats.org/drawingml/2006/picture">
                        <pic:nvPicPr>
                          <pic:cNvPr id="233" name="Text_Box_8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8" name="Text_Box_84"/>
                  <wp:cNvGraphicFramePr/>
                  <a:graphic xmlns:a="http://schemas.openxmlformats.org/drawingml/2006/main">
                    <a:graphicData uri="http://schemas.openxmlformats.org/drawingml/2006/picture">
                      <pic:pic xmlns:pic="http://schemas.openxmlformats.org/drawingml/2006/picture">
                        <pic:nvPicPr>
                          <pic:cNvPr id="238" name="Text_Box_8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5" name="Text_Box_83"/>
                  <wp:cNvGraphicFramePr/>
                  <a:graphic xmlns:a="http://schemas.openxmlformats.org/drawingml/2006/main">
                    <a:graphicData uri="http://schemas.openxmlformats.org/drawingml/2006/picture">
                      <pic:pic xmlns:pic="http://schemas.openxmlformats.org/drawingml/2006/picture">
                        <pic:nvPicPr>
                          <pic:cNvPr id="235" name="Text_Box_8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34" name="Text_Box_82"/>
                  <wp:cNvGraphicFramePr/>
                  <a:graphic xmlns:a="http://schemas.openxmlformats.org/drawingml/2006/main">
                    <a:graphicData uri="http://schemas.openxmlformats.org/drawingml/2006/picture">
                      <pic:pic xmlns:pic="http://schemas.openxmlformats.org/drawingml/2006/picture">
                        <pic:nvPicPr>
                          <pic:cNvPr id="234" name="Text_Box_8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4" name="Text_Box_81"/>
                  <wp:cNvGraphicFramePr/>
                  <a:graphic xmlns:a="http://schemas.openxmlformats.org/drawingml/2006/main">
                    <a:graphicData uri="http://schemas.openxmlformats.org/drawingml/2006/picture">
                      <pic:pic xmlns:pic="http://schemas.openxmlformats.org/drawingml/2006/picture">
                        <pic:nvPicPr>
                          <pic:cNvPr id="274" name="Text_Box_8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2" name="Text_Box_78"/>
                  <wp:cNvGraphicFramePr/>
                  <a:graphic xmlns:a="http://schemas.openxmlformats.org/drawingml/2006/main">
                    <a:graphicData uri="http://schemas.openxmlformats.org/drawingml/2006/picture">
                      <pic:pic xmlns:pic="http://schemas.openxmlformats.org/drawingml/2006/picture">
                        <pic:nvPicPr>
                          <pic:cNvPr id="272" name="Text_Box_78"/>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3" name="Text_Box_80"/>
                  <wp:cNvGraphicFramePr/>
                  <a:graphic xmlns:a="http://schemas.openxmlformats.org/drawingml/2006/main">
                    <a:graphicData uri="http://schemas.openxmlformats.org/drawingml/2006/picture">
                      <pic:pic xmlns:pic="http://schemas.openxmlformats.org/drawingml/2006/picture">
                        <pic:nvPicPr>
                          <pic:cNvPr id="273" name="Text_Box_8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8" name="Text_Box_77"/>
                  <wp:cNvGraphicFramePr/>
                  <a:graphic xmlns:a="http://schemas.openxmlformats.org/drawingml/2006/main">
                    <a:graphicData uri="http://schemas.openxmlformats.org/drawingml/2006/picture">
                      <pic:pic xmlns:pic="http://schemas.openxmlformats.org/drawingml/2006/picture">
                        <pic:nvPicPr>
                          <pic:cNvPr id="268" name="Text_Box_7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69" name="Text_Box_76"/>
                  <wp:cNvGraphicFramePr/>
                  <a:graphic xmlns:a="http://schemas.openxmlformats.org/drawingml/2006/main">
                    <a:graphicData uri="http://schemas.openxmlformats.org/drawingml/2006/picture">
                      <pic:pic xmlns:pic="http://schemas.openxmlformats.org/drawingml/2006/picture">
                        <pic:nvPicPr>
                          <pic:cNvPr id="269" name="Text_Box_76"/>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0" name="Text_Box_75"/>
                  <wp:cNvGraphicFramePr/>
                  <a:graphic xmlns:a="http://schemas.openxmlformats.org/drawingml/2006/main">
                    <a:graphicData uri="http://schemas.openxmlformats.org/drawingml/2006/picture">
                      <pic:pic xmlns:pic="http://schemas.openxmlformats.org/drawingml/2006/picture">
                        <pic:nvPicPr>
                          <pic:cNvPr id="270" name="Text_Box_75"/>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1" name="Text_Box_74"/>
                  <wp:cNvGraphicFramePr/>
                  <a:graphic xmlns:a="http://schemas.openxmlformats.org/drawingml/2006/main">
                    <a:graphicData uri="http://schemas.openxmlformats.org/drawingml/2006/picture">
                      <pic:pic xmlns:pic="http://schemas.openxmlformats.org/drawingml/2006/picture">
                        <pic:nvPicPr>
                          <pic:cNvPr id="271" name="Text_Box_74"/>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7" name="Text_Box_73"/>
                  <wp:cNvGraphicFramePr/>
                  <a:graphic xmlns:a="http://schemas.openxmlformats.org/drawingml/2006/main">
                    <a:graphicData uri="http://schemas.openxmlformats.org/drawingml/2006/picture">
                      <pic:pic xmlns:pic="http://schemas.openxmlformats.org/drawingml/2006/picture">
                        <pic:nvPicPr>
                          <pic:cNvPr id="277" name="Text_Box_73"/>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8" name="Text_Box_60"/>
                  <wp:cNvGraphicFramePr/>
                  <a:graphic xmlns:a="http://schemas.openxmlformats.org/drawingml/2006/main">
                    <a:graphicData uri="http://schemas.openxmlformats.org/drawingml/2006/picture">
                      <pic:pic xmlns:pic="http://schemas.openxmlformats.org/drawingml/2006/picture">
                        <pic:nvPicPr>
                          <pic:cNvPr id="278" name="Text_Box_60"/>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9" name="Text_Box_69"/>
                  <wp:cNvGraphicFramePr/>
                  <a:graphic xmlns:a="http://schemas.openxmlformats.org/drawingml/2006/main">
                    <a:graphicData uri="http://schemas.openxmlformats.org/drawingml/2006/picture">
                      <pic:pic xmlns:pic="http://schemas.openxmlformats.org/drawingml/2006/picture">
                        <pic:nvPicPr>
                          <pic:cNvPr id="279" name="Text_Box_69"/>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80" name="Text_Box_57"/>
                  <wp:cNvGraphicFramePr/>
                  <a:graphic xmlns:a="http://schemas.openxmlformats.org/drawingml/2006/main">
                    <a:graphicData uri="http://schemas.openxmlformats.org/drawingml/2006/picture">
                      <pic:pic xmlns:pic="http://schemas.openxmlformats.org/drawingml/2006/picture">
                        <pic:nvPicPr>
                          <pic:cNvPr id="280" name="Text_Box_57"/>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5" name="Text_Box_42"/>
                  <wp:cNvGraphicFramePr/>
                  <a:graphic xmlns:a="http://schemas.openxmlformats.org/drawingml/2006/main">
                    <a:graphicData uri="http://schemas.openxmlformats.org/drawingml/2006/picture">
                      <pic:pic xmlns:pic="http://schemas.openxmlformats.org/drawingml/2006/picture">
                        <pic:nvPicPr>
                          <pic:cNvPr id="275" name="Text_Box_42"/>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0" cy="2381250"/>
                  <wp:effectExtent l="0" t="0" r="0" b="0"/>
                  <wp:wrapNone/>
                  <wp:docPr id="276" name="Text_Box_51"/>
                  <wp:cNvGraphicFramePr/>
                  <a:graphic xmlns:a="http://schemas.openxmlformats.org/drawingml/2006/main">
                    <a:graphicData uri="http://schemas.openxmlformats.org/drawingml/2006/picture">
                      <pic:pic xmlns:pic="http://schemas.openxmlformats.org/drawingml/2006/picture">
                        <pic:nvPicPr>
                          <pic:cNvPr id="276" name="Text_Box_51"/>
                          <pic:cNvPicPr/>
                        </pic:nvPicPr>
                        <pic:blipFill>
                          <a:blip r:embed="rId6"/>
                          <a:stretch>
                            <a:fillRect/>
                          </a:stretch>
                        </pic:blipFill>
                        <pic:spPr>
                          <a:xfrm>
                            <a:off x="0" y="0"/>
                            <a:ext cx="69850" cy="238125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沧州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南皮县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680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沧州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625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沧州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运河区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627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承德</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承德县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256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承德</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双桥区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228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衡水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深州市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746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衡水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桃城区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765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廊坊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固安县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588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廊坊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三河市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廊坊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文安县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599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秦皇岛</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405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秦皇岛</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青龙满族自治县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386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石家庄</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行唐县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794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石家庄</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鹿泉区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861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石家庄</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辛集市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807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唐山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丰南区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410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唐山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滦南县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472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唐山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滦州市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唐山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玉田县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408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南和区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955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邢台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宁晋县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884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海城市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401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朝阳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北票市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朝阳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公营子镇</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朝阳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凌源市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朝阳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喀左县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209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金州区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567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庄河市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538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宽甸满族自治县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692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细河区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275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兴城市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302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353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太和区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217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法库县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431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海城市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402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浑南区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465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沈北新区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466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苏家屯区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铁西区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新民市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402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开原市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525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480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银州区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489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老边区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391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杜尔伯特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873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道里区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814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洮南市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596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铁西区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451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二道区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591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公主岭市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570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九台区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645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589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榆树市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802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石嘴山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平罗县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1439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吴忠</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利通区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1579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银川</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贺兰县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1484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银川</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西夏区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1524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银川</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永宁县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1540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滨州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滨城区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733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临邑县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785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平原县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763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济南</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济阳区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800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济南</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平阴县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896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聊城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东昌府区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895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聊城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莘县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916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临沂</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兰陵县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1048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临沂</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沂水县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958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青岛</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城阳区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1018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青岛</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胶州市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995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潍坊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昌乐县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870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潍坊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昌邑市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875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潍坊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胶州市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990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潍坊</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寿光市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866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烟台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海阳市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1055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淄博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张店区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802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大同</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天镇县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658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晋中</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祁县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997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朔州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应县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800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渭南</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临渭区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1469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咸阳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三原县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1579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陕西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咸阳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杨陵区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1686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兰州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永登县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1953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甘肃</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张掖</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临泽县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2281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黄冈</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黄梅县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1675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洪湖市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1771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荆州区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1745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沙市区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1745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天门</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天门市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1680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武汉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汉南区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1675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武汉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西湖区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1696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孝感</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汉川市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1648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常德</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汉寿县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1965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衡阳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珠晖区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2121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娄底</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娄星区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2083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邵阳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双清区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2172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益阳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沅江市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1935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永州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零陵区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2261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岳阳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岳阳县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1824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长沙</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浏阳市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1980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长沙</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望城区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1955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汤阴县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1040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鹤壁</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浚县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1033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济源</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梨林镇</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1174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开封</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龙亭区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1120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开封</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祥符区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1118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洛阳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孟津区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1231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南阳</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卧龙区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1404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平顶山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宝丰县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1269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平顶山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卫东区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1268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新乡</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原阳县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1083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周口</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川汇区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1228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周口</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商水县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1255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周口</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西华县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1212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驻马店</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驿城区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1348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池州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贵池区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1626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合肥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肥东县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1443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淮北</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濉溪县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1195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淮南</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寿县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1367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六安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金安区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1440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马鞍山</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和县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1467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常州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溧阳市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1517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淮阴区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1254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金湖县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1312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涟水县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1207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淮安</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清江浦区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1234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连云港</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海州区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1112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连云港</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连云区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1132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南京</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浦口区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1421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海安市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1462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如东县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1533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南通</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如皋市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1480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苏州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张家港市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1553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无锡</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锡山区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1549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无锡</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宜兴市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1494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徐州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沛县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1087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徐州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邳州市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1156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徐州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铜山区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1144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建湖县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1341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射阳县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1294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盐都区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1378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扬州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高邮市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1320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镇江</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京口区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1427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赣州</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信丰县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2248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九江</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共青城市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1809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南昌</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进贤县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1903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江西</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宜春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高安市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1898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嘉兴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嘉善县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1667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金华</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婺城区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1851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宁波</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慈溪市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1704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宁波</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象山县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1816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内蒙基地</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宁波</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余姚市</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1723 </w:t>
            </w:r>
          </w:p>
        </w:tc>
        <w:tc>
          <w:tcPr>
            <w:tcW w:w="117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bl>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p>
      <w:pPr>
        <w:tabs>
          <w:tab w:val="left" w:pos="703"/>
        </w:tabs>
        <w:bidi w:val="0"/>
        <w:jc w:val="left"/>
        <w:rPr>
          <w:rFonts w:hint="eastAsia"/>
          <w:lang w:val="en-US" w:eastAsia="zh-CN"/>
        </w:rPr>
      </w:pPr>
    </w:p>
    <w:tbl>
      <w:tblPr>
        <w:tblStyle w:val="7"/>
        <w:tblpPr w:leftFromText="180" w:rightFromText="180" w:vertAnchor="text" w:horzAnchor="page" w:tblpXSpec="center" w:tblpY="239"/>
        <w:tblOverlap w:val="never"/>
        <w:tblW w:w="91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259"/>
        <w:gridCol w:w="1635"/>
        <w:gridCol w:w="1509"/>
        <w:gridCol w:w="1950"/>
        <w:gridCol w:w="1095"/>
        <w:gridCol w:w="10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9192"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40"/>
                <w:szCs w:val="40"/>
                <w:u w:val="none"/>
              </w:rPr>
            </w:pPr>
            <w:r>
              <w:rPr>
                <w:rFonts w:hint="eastAsia" w:ascii="微软雅黑" w:hAnsi="微软雅黑" w:eastAsia="微软雅黑" w:cs="微软雅黑"/>
                <w:i w:val="0"/>
                <w:iCs w:val="0"/>
                <w:color w:val="000000"/>
                <w:kern w:val="0"/>
                <w:sz w:val="36"/>
                <w:szCs w:val="36"/>
                <w:u w:val="none"/>
                <w:lang w:val="en-US" w:eastAsia="zh-CN" w:bidi="ar"/>
              </w:rPr>
              <w:t>黑龙江基地2022年10月肥料副产品招标线路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序号</w:t>
            </w:r>
          </w:p>
        </w:tc>
        <w:tc>
          <w:tcPr>
            <w:tcW w:w="1259"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始发基地</w:t>
            </w:r>
          </w:p>
        </w:tc>
        <w:tc>
          <w:tcPr>
            <w:tcW w:w="1635"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目的省份</w:t>
            </w:r>
          </w:p>
        </w:tc>
        <w:tc>
          <w:tcPr>
            <w:tcW w:w="1509"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目的城市</w:t>
            </w:r>
          </w:p>
        </w:tc>
        <w:tc>
          <w:tcPr>
            <w:tcW w:w="1950"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目的县/区</w:t>
            </w:r>
          </w:p>
        </w:tc>
        <w:tc>
          <w:tcPr>
            <w:tcW w:w="1095"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预计里程</w:t>
            </w:r>
            <w:r>
              <w:rPr>
                <w:rFonts w:hint="eastAsia" w:ascii="微软雅黑" w:hAnsi="微软雅黑" w:eastAsia="微软雅黑" w:cs="微软雅黑"/>
                <w:b/>
                <w:bCs/>
                <w:i w:val="0"/>
                <w:iCs w:val="0"/>
                <w:color w:val="FFFFFF"/>
                <w:kern w:val="0"/>
                <w:sz w:val="20"/>
                <w:szCs w:val="20"/>
                <w:u w:val="none"/>
                <w:lang w:val="en-US" w:eastAsia="zh-CN" w:bidi="ar"/>
              </w:rPr>
              <w:br w:type="textWrapping"/>
            </w:r>
            <w:r>
              <w:rPr>
                <w:rFonts w:hint="eastAsia" w:ascii="微软雅黑" w:hAnsi="微软雅黑" w:eastAsia="微软雅黑" w:cs="微软雅黑"/>
                <w:b/>
                <w:bCs/>
                <w:i w:val="0"/>
                <w:iCs w:val="0"/>
                <w:color w:val="FFFFFF"/>
                <w:kern w:val="0"/>
                <w:sz w:val="20"/>
                <w:szCs w:val="20"/>
                <w:u w:val="none"/>
                <w:lang w:val="en-US" w:eastAsia="zh-CN" w:bidi="ar"/>
              </w:rPr>
              <w:t>(KM)</w:t>
            </w:r>
          </w:p>
        </w:tc>
        <w:tc>
          <w:tcPr>
            <w:tcW w:w="1084" w:type="dxa"/>
            <w:tcBorders>
              <w:top w:val="single" w:color="auto" w:sz="4" w:space="0"/>
              <w:left w:val="single" w:color="auto" w:sz="4" w:space="0"/>
              <w:bottom w:val="single" w:color="auto" w:sz="4" w:space="0"/>
              <w:right w:val="single" w:color="auto" w:sz="4" w:space="0"/>
            </w:tcBorders>
            <w:shd w:val="clear" w:color="auto" w:fill="5B9BD5" w:themeFill="accent1"/>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报价</w:t>
            </w:r>
            <w:r>
              <w:rPr>
                <w:rFonts w:hint="eastAsia" w:ascii="微软雅黑" w:hAnsi="微软雅黑" w:eastAsia="微软雅黑" w:cs="微软雅黑"/>
                <w:b/>
                <w:bCs/>
                <w:i w:val="0"/>
                <w:iCs w:val="0"/>
                <w:color w:val="FFFFFF"/>
                <w:kern w:val="0"/>
                <w:sz w:val="20"/>
                <w:szCs w:val="20"/>
                <w:u w:val="none"/>
                <w:lang w:val="en-US" w:eastAsia="zh-CN" w:bidi="ar"/>
              </w:rPr>
              <w:br w:type="textWrapping"/>
            </w:r>
            <w:r>
              <w:rPr>
                <w:rFonts w:hint="eastAsia" w:ascii="微软雅黑" w:hAnsi="微软雅黑" w:eastAsia="微软雅黑" w:cs="微软雅黑"/>
                <w:b/>
                <w:bCs/>
                <w:i w:val="0"/>
                <w:iCs w:val="0"/>
                <w:color w:val="FFFFFF"/>
                <w:kern w:val="0"/>
                <w:sz w:val="20"/>
                <w:szCs w:val="20"/>
                <w:u w:val="none"/>
                <w:lang w:val="en-US" w:eastAsia="zh-CN" w:bidi="ar"/>
              </w:rPr>
              <w:t>（元/吨）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1259"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道里区</w:t>
            </w:r>
          </w:p>
        </w:tc>
        <w:tc>
          <w:tcPr>
            <w:tcW w:w="109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206</w:t>
            </w:r>
          </w:p>
        </w:tc>
        <w:tc>
          <w:tcPr>
            <w:tcW w:w="1084" w:type="dxa"/>
            <w:tcBorders>
              <w:top w:val="single" w:color="auto"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道外区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平房区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香坊区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呼兰区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阿城区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宾县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巴彦县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五常市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木兰县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尚志市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方正县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延寿县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通河县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哈尔滨市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依兰县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478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泰来县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龙沙区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铁锋区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昂昂溪区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富拉尔基区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碾子山区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梅里斯达斡尔族区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依安县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拜泉县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富裕县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克东县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龙江县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甘南县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讷河市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齐齐哈尔市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克山县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杜蒙县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萨尔图区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让胡路区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龙凤区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大同区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红岗区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林甸县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肇州县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大庆市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肇源县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安达市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明水县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肇东市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青冈县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兰西县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49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望奎县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庆安县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绥棱县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海伦市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兴山区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向阳区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工农区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兴安区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绥滨县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鹤岗市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萝北县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尖山区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岭东区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四方台区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宝山区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集贤县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友谊县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宝清县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69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双鸭山市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饶河县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桦南县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前进区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向阳区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郊区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汤原县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桦川县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富锦市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同江市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79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佳木斯市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抚远市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988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海林市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521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东安区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阳明区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爱民区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西安区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宁安市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林口县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穆棱市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绥芬河市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89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牡丹江市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东宁市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鸡冠区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城子河区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恒山区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滴道区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梨树区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麻山区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鸡东县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虎林市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鸡西市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密山市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99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南岔区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友好区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翠峦区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新青区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美溪区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金山屯区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五营区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乌马河区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109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汤旺河区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带岭区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乌伊岭区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红星区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上甘岭区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嘉荫县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铁力市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七台河市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七台河市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勃利县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爱辉区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520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119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嫩江县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逊克县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孙吴县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北安市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五大连池市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加格达奇区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呼玛县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129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塔河县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大兴安岭地区</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漠河市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船营区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昌邑区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丰满区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舒兰市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磐石市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蛟河市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桦甸市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139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永吉县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铁西区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铁东区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公主岭</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双辽市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梨树县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四平市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伊通县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宁江区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乾安县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长岭县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149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扶余市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松原市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前郭县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377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宽城区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朝阳区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二道区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绿园区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九台区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德惠市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159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榆树市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长春市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农安县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辽源市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辽源市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西安区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辽源市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东丰县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辽源市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东辽县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延吉市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敦化市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图们市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龙井市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169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珲春市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873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和龙市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汪清县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延边市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安图县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东昌区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二道江区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辉南县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柳河县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集安市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755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179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通化市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梅河口市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白城市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洮北区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白城市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洮南市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白城市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大安市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白城市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镇赉县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白城市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通榆县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浑江区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江源区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抚松县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189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靖宇县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长白朝鲜族自治县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吉林</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临江市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铁东区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铁西区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立山区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千山区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海城市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台安县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鞍山市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岫岩满族自治县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199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中山区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西岗区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沙河口区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甘井子区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旅顺口区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1051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金州区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长海县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瓦房店市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943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普兰店市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973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庄河市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948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209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振兴区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元宝区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振安区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凤城市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东港市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917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宽甸满族自治县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海州区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新邱区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太平区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清河门区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219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细河区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彰武县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阜新蒙古族自治县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古塔区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凌河区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太和区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松山新区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龙栖湾新区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经济技术开发区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857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黑山县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229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义县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凌海市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锦州市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北镇市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755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和平区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沈河区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皇姑区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大东区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铁西区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浑南区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于洪区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沈北新区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苏家屯区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辽中区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新民市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康平县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沈阳市</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法库县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银州区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清河区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新城区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调兵山市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249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开原市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昌图县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铁岭市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西丰县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站前区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西市区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824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鲅鱼圈区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老边区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大石桥市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营口市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盖州市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259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兴城市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915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龙港区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882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连山区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875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南票区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890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绥中县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943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辽宁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葫芦岛市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建昌县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972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阜阳市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2057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合肥市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2225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北京市</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北京市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1311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沧州市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1386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269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廊坊市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1329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秦皇岛市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1041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石家庄市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张家口市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1430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开封市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1908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洛阳市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2198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2198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平顶山市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2098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郑州市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1971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周口市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2029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279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驻马店市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2130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河南省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漯河市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运城市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2138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晋中市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1782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太原市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1785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山西省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朔州市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1724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荆门市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2436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2508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随州市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2301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天门市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2439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289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武汉市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襄阳市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2423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常德市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2670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郴州市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3012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衡阳市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2900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怀化市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2962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娄底市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2849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湘潭市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2762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益阳市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2742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岳阳市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2596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299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长沙市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2726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湖南省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株洲市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2766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淮安市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1975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南通市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2256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宿迁市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1992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江苏省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徐州市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1904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内蒙古自治区</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赤峰市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内蒙古自治区</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呼和浩特</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1730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内蒙古自治区</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通辽市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内蒙古自治区</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乌兰察布市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1596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309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宁夏回族自治区</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银川</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2346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上海市</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上海市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2384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天津市</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天津市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1369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嘉兴市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2391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金华市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2573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浙江省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宁波市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2475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滨州市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1480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德州市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1492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东营市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菏泽市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1793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319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济南市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1587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济宁市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1758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莱芜市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1624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322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聊城市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1646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323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临沂市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1764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324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青岛市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1795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325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日照市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1800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326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泰安市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1654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327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威海市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1934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328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潍坊市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1648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329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烟台市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1887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330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枣庄市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1809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331 </w:t>
            </w:r>
          </w:p>
        </w:tc>
        <w:tc>
          <w:tcPr>
            <w:tcW w:w="1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黑龙江基地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山东省</w:t>
            </w:r>
          </w:p>
        </w:tc>
        <w:tc>
          <w:tcPr>
            <w:tcW w:w="15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淄博市</w:t>
            </w:r>
          </w:p>
        </w:tc>
        <w:tc>
          <w:tcPr>
            <w:tcW w:w="1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1549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r>
    </w:tbl>
    <w:p>
      <w:pPr>
        <w:tabs>
          <w:tab w:val="left" w:pos="703"/>
        </w:tabs>
        <w:bidi w:val="0"/>
        <w:jc w:val="left"/>
        <w:rPr>
          <w:rFonts w:hint="eastAsia"/>
          <w:lang w:val="en-US" w:eastAsia="zh-CN"/>
        </w:rPr>
      </w:pPr>
    </w:p>
    <w:p>
      <w:pPr>
        <w:tabs>
          <w:tab w:val="left" w:pos="703"/>
        </w:tabs>
        <w:bidi w:val="0"/>
        <w:jc w:val="left"/>
        <w:rPr>
          <w:rFonts w:hint="eastAsia"/>
          <w:lang w:val="en-US" w:eastAsia="zh-CN"/>
        </w:rPr>
      </w:pPr>
    </w:p>
    <w:sectPr>
      <w:headerReference r:id="rId3" w:type="default"/>
      <w:footerReference r:id="rId4" w:type="default"/>
      <w:pgSz w:w="11906" w:h="16838"/>
      <w:pgMar w:top="851" w:right="1418" w:bottom="567" w:left="141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- 6 -</w:t>
    </w:r>
    <w:r>
      <w:fldChar w:fldCharType="end"/>
    </w:r>
  </w:p>
  <w:p>
    <w:pP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enter" w:pos="4535"/>
        <w:tab w:val="right" w:pos="9070"/>
        <w:tab w:val="clear" w:pos="4153"/>
        <w:tab w:val="clear" w:pos="8306"/>
      </w:tabs>
    </w:pPr>
    <w:r>
      <w:drawing>
        <wp:inline distT="0" distB="0" distL="114300" distR="114300">
          <wp:extent cx="1438910" cy="396875"/>
          <wp:effectExtent l="0" t="0" r="8890" b="3175"/>
          <wp:docPr id="2" name="图片 1" descr="说明: logologo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说明: logologo 副本"/>
                  <pic:cNvPicPr>
                    <a:picLocks noChangeAspect="1"/>
                  </pic:cNvPicPr>
                </pic:nvPicPr>
                <pic:blipFill>
                  <a:blip r:embed="rId1"/>
                  <a:stretch>
                    <a:fillRect/>
                  </a:stretch>
                </pic:blipFill>
                <pic:spPr>
                  <a:xfrm>
                    <a:off x="0" y="0"/>
                    <a:ext cx="1438910" cy="396875"/>
                  </a:xfrm>
                  <a:prstGeom prst="rect">
                    <a:avLst/>
                  </a:prstGeom>
                  <a:noFill/>
                  <a:ln>
                    <a:noFill/>
                  </a:ln>
                </pic:spPr>
              </pic:pic>
            </a:graphicData>
          </a:graphic>
        </wp:inline>
      </w:drawing>
    </w:r>
    <w:r>
      <w:t xml:space="preserve"> </w:t>
    </w:r>
    <w:r>
      <w:tab/>
    </w:r>
    <w:r>
      <w:tab/>
    </w:r>
    <w:r>
      <w:rPr>
        <w:sz w:val="20"/>
      </w:rPr>
      <w:t>http://www.eppen.com.cn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419EB"/>
    <w:multiLevelType w:val="singleLevel"/>
    <w:tmpl w:val="F26419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lMTNiZGIyZmZmNjI4ZmVmMmM5OTU3NTIwYmFjZTMifQ=="/>
  </w:docVars>
  <w:rsids>
    <w:rsidRoot w:val="00000000"/>
    <w:rsid w:val="00F60592"/>
    <w:rsid w:val="0245005A"/>
    <w:rsid w:val="0443792C"/>
    <w:rsid w:val="051A26C7"/>
    <w:rsid w:val="05856AD5"/>
    <w:rsid w:val="0A79028B"/>
    <w:rsid w:val="0A7C277A"/>
    <w:rsid w:val="0B500647"/>
    <w:rsid w:val="0CCC323C"/>
    <w:rsid w:val="0E653000"/>
    <w:rsid w:val="0E7501B1"/>
    <w:rsid w:val="123B23F5"/>
    <w:rsid w:val="159A2721"/>
    <w:rsid w:val="184364CE"/>
    <w:rsid w:val="18E633C4"/>
    <w:rsid w:val="19141BB8"/>
    <w:rsid w:val="1A374C5C"/>
    <w:rsid w:val="1C633841"/>
    <w:rsid w:val="1EF94BAD"/>
    <w:rsid w:val="1F2748A6"/>
    <w:rsid w:val="20024C12"/>
    <w:rsid w:val="208A16D2"/>
    <w:rsid w:val="20FF18B3"/>
    <w:rsid w:val="23711FEF"/>
    <w:rsid w:val="23A777BF"/>
    <w:rsid w:val="23FC389C"/>
    <w:rsid w:val="28625D54"/>
    <w:rsid w:val="287843C4"/>
    <w:rsid w:val="296E1870"/>
    <w:rsid w:val="297D524A"/>
    <w:rsid w:val="29C76E0D"/>
    <w:rsid w:val="2D5C5ABE"/>
    <w:rsid w:val="2E152297"/>
    <w:rsid w:val="2F90023B"/>
    <w:rsid w:val="34371F67"/>
    <w:rsid w:val="345E211C"/>
    <w:rsid w:val="35A67D4D"/>
    <w:rsid w:val="3A773F37"/>
    <w:rsid w:val="3ACF1522"/>
    <w:rsid w:val="3B1874C8"/>
    <w:rsid w:val="3C0812EB"/>
    <w:rsid w:val="3E6E11AD"/>
    <w:rsid w:val="3FC93DFE"/>
    <w:rsid w:val="41BD2B78"/>
    <w:rsid w:val="41F26067"/>
    <w:rsid w:val="4219022F"/>
    <w:rsid w:val="423315F3"/>
    <w:rsid w:val="42B0414A"/>
    <w:rsid w:val="42D84E78"/>
    <w:rsid w:val="48053E1D"/>
    <w:rsid w:val="48FC3F85"/>
    <w:rsid w:val="4ABF775B"/>
    <w:rsid w:val="4ADA676F"/>
    <w:rsid w:val="4BCB30BB"/>
    <w:rsid w:val="4C0B2731"/>
    <w:rsid w:val="4E8C71C7"/>
    <w:rsid w:val="510C31D4"/>
    <w:rsid w:val="51257AFB"/>
    <w:rsid w:val="524A53AC"/>
    <w:rsid w:val="54C55B73"/>
    <w:rsid w:val="55F02171"/>
    <w:rsid w:val="58392CF4"/>
    <w:rsid w:val="58B4765C"/>
    <w:rsid w:val="5C074A7D"/>
    <w:rsid w:val="5C2C472A"/>
    <w:rsid w:val="5C677510"/>
    <w:rsid w:val="5D557CB0"/>
    <w:rsid w:val="612E2591"/>
    <w:rsid w:val="620415AC"/>
    <w:rsid w:val="63343EC4"/>
    <w:rsid w:val="635602DE"/>
    <w:rsid w:val="65E579A4"/>
    <w:rsid w:val="660F7B1B"/>
    <w:rsid w:val="68E76769"/>
    <w:rsid w:val="69154A7F"/>
    <w:rsid w:val="697F233D"/>
    <w:rsid w:val="6B393020"/>
    <w:rsid w:val="6BD4607D"/>
    <w:rsid w:val="70701A48"/>
    <w:rsid w:val="70CF0CEA"/>
    <w:rsid w:val="72714425"/>
    <w:rsid w:val="72967DD4"/>
    <w:rsid w:val="750F7CC8"/>
    <w:rsid w:val="756C0B14"/>
    <w:rsid w:val="760B4F58"/>
    <w:rsid w:val="76447811"/>
    <w:rsid w:val="7671125F"/>
    <w:rsid w:val="76760624"/>
    <w:rsid w:val="775766A7"/>
    <w:rsid w:val="79E45DF5"/>
    <w:rsid w:val="7CA2644D"/>
    <w:rsid w:val="7D1D5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ascii="宋体" w:hAnsi="宋体"/>
    </w:rPr>
  </w:style>
  <w:style w:type="paragraph" w:styleId="3">
    <w:name w:val="Body Text"/>
    <w:basedOn w:val="1"/>
    <w:qFormat/>
    <w:uiPriority w:val="0"/>
    <w:pPr>
      <w:spacing w:after="120" w:afterLines="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uiPriority w:val="0"/>
    <w:pPr>
      <w:ind w:left="420" w:hanging="420"/>
    </w:pPr>
    <w:rPr>
      <w:szCs w:val="20"/>
    </w:rPr>
  </w:style>
  <w:style w:type="character" w:styleId="9">
    <w:name w:val="page number"/>
    <w:basedOn w:val="8"/>
    <w:qFormat/>
    <w:uiPriority w:val="0"/>
  </w:style>
  <w:style w:type="character" w:styleId="10">
    <w:name w:val="Hyperlink"/>
    <w:qFormat/>
    <w:uiPriority w:val="99"/>
    <w:rPr>
      <w:color w:val="000033"/>
      <w:sz w:val="15"/>
      <w:szCs w:val="15"/>
      <w:u w:val="none"/>
    </w:rPr>
  </w:style>
  <w:style w:type="paragraph" w:styleId="11">
    <w:name w:val="List Paragraph"/>
    <w:basedOn w:val="1"/>
    <w:qFormat/>
    <w:uiPriority w:val="34"/>
    <w:pPr>
      <w:ind w:firstLine="420" w:firstLineChars="200"/>
    </w:pPr>
    <w:rPr>
      <w:rFonts w:ascii="Calibri" w:hAnsi="Calibri"/>
      <w:szCs w:val="22"/>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17130</Words>
  <Characters>20041</Characters>
  <Lines>0</Lines>
  <Paragraphs>0</Paragraphs>
  <TotalTime>23</TotalTime>
  <ScaleCrop>false</ScaleCrop>
  <LinksUpToDate>false</LinksUpToDate>
  <CharactersWithSpaces>21542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2022-06-22T03:14:00Z</dcterms:created>
  <dc:creator>guzhenhua</dc:creator>
  <cp:lastModifiedBy>汉堡</cp:lastModifiedBy>
  <dcterms:modified xsi:type="dcterms:W3CDTF">2022-08-29T09:13:40Z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E028DDEDE7024A9892A95D3107048E68</vt:lpwstr>
  </property>
</Properties>
</file>