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sz w:val="32"/>
          <w:szCs w:val="32"/>
        </w:rPr>
      </w:pPr>
      <w:r>
        <w:rPr>
          <w:rStyle w:val="6"/>
          <w:rFonts w:hint="eastAsia" w:ascii="宋体" w:hAnsi="宋体" w:eastAsia="宋体" w:cs="宋体"/>
          <w:kern w:val="0"/>
          <w:sz w:val="32"/>
          <w:szCs w:val="32"/>
          <w:lang w:val="en-US" w:eastAsia="zh-CN" w:bidi="ar"/>
        </w:rPr>
        <w:t>南昌达利食品有限公司2022年度</w:t>
      </w:r>
      <w:r>
        <w:rPr>
          <w:rStyle w:val="6"/>
          <w:rFonts w:ascii="宋体" w:hAnsi="宋体" w:eastAsia="宋体" w:cs="宋体"/>
          <w:kern w:val="0"/>
          <w:sz w:val="32"/>
          <w:szCs w:val="32"/>
          <w:lang w:val="en-US" w:eastAsia="zh-CN" w:bidi="ar"/>
        </w:rPr>
        <w:t>公路运输招标公告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Microsoft YaHei UI" w:hAnsi="Microsoft YaHei UI" w:eastAsia="Microsoft YaHei UI" w:cs="Microsoft YaHei UI"/>
          <w:i w:val="0"/>
          <w:iCs w:val="0"/>
          <w:caps w:val="0"/>
          <w:color w:val="333333"/>
          <w:spacing w:val="7"/>
          <w:sz w:val="20"/>
          <w:szCs w:val="2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0"/>
          <w:szCs w:val="20"/>
        </w:rPr>
      </w:pPr>
      <w:r>
        <w:rPr>
          <w:rFonts w:hint="eastAsia" w:ascii="Microsoft YaHei UI" w:hAnsi="Microsoft YaHei UI" w:eastAsia="Microsoft YaHei UI" w:cs="Microsoft YaHei UI"/>
          <w:i w:val="0"/>
          <w:iCs w:val="0"/>
          <w:caps w:val="0"/>
          <w:color w:val="333333"/>
          <w:spacing w:val="7"/>
          <w:sz w:val="24"/>
          <w:szCs w:val="24"/>
          <w:shd w:val="clear" w:fill="FFFFFF"/>
        </w:rPr>
        <w:t>应公司业务发展需要，现对2022年度物流项目进行公开招标，竭诚欢迎符合要求的公司参加本项目。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8"/>
          <w:szCs w:val="28"/>
        </w:rPr>
      </w:pPr>
      <w:r>
        <w:rPr>
          <w:rStyle w:val="6"/>
          <w:rFonts w:hint="eastAsia" w:ascii="Microsoft YaHei UI" w:hAnsi="Microsoft YaHei UI" w:eastAsia="Microsoft YaHei UI" w:cs="Microsoft YaHei UI"/>
          <w:i w:val="0"/>
          <w:iCs w:val="0"/>
          <w:caps w:val="0"/>
          <w:color w:val="333333"/>
          <w:spacing w:val="7"/>
          <w:sz w:val="28"/>
          <w:szCs w:val="28"/>
          <w:shd w:val="clear" w:fill="FFFFFF"/>
        </w:rPr>
        <w:t>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4"/>
          <w:szCs w:val="24"/>
        </w:rPr>
      </w:pPr>
      <w:r>
        <w:rPr>
          <w:rFonts w:hint="eastAsia" w:ascii="Microsoft YaHei UI" w:hAnsi="Microsoft YaHei UI" w:eastAsia="Microsoft YaHei UI" w:cs="Microsoft YaHei UI"/>
          <w:i w:val="0"/>
          <w:iCs w:val="0"/>
          <w:caps w:val="0"/>
          <w:color w:val="333333"/>
          <w:spacing w:val="7"/>
          <w:sz w:val="24"/>
          <w:szCs w:val="24"/>
          <w:shd w:val="clear" w:fill="FFFFFF"/>
        </w:rPr>
        <w:t>1、项目名称：2022年度</w:t>
      </w:r>
      <w:r>
        <w:rPr>
          <w:rFonts w:hint="eastAsia" w:ascii="Microsoft YaHei UI" w:hAnsi="Microsoft YaHei UI" w:eastAsia="Microsoft YaHei UI" w:cs="Microsoft YaHei UI"/>
          <w:i w:val="0"/>
          <w:iCs w:val="0"/>
          <w:caps w:val="0"/>
          <w:color w:val="333333"/>
          <w:spacing w:val="7"/>
          <w:sz w:val="24"/>
          <w:szCs w:val="24"/>
          <w:shd w:val="clear" w:fill="FFFFFF"/>
          <w:lang w:val="en-US" w:eastAsia="zh-CN"/>
        </w:rPr>
        <w:t>南昌达利食品有限公司</w:t>
      </w:r>
      <w:r>
        <w:rPr>
          <w:rFonts w:hint="eastAsia" w:ascii="Microsoft YaHei UI" w:hAnsi="Microsoft YaHei UI" w:eastAsia="Microsoft YaHei UI" w:cs="Microsoft YaHei UI"/>
          <w:i w:val="0"/>
          <w:iCs w:val="0"/>
          <w:caps w:val="0"/>
          <w:color w:val="333333"/>
          <w:spacing w:val="7"/>
          <w:sz w:val="24"/>
          <w:szCs w:val="24"/>
          <w:shd w:val="clear" w:fill="FFFFFF"/>
        </w:rPr>
        <w:t>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4"/>
          <w:szCs w:val="24"/>
          <w:shd w:val="clear" w:fill="FFFFFF"/>
          <w:lang w:val="en-US" w:eastAsia="zh-CN"/>
        </w:rPr>
      </w:pPr>
      <w:r>
        <w:rPr>
          <w:rFonts w:hint="eastAsia" w:ascii="Microsoft YaHei UI" w:hAnsi="Microsoft YaHei UI" w:eastAsia="Microsoft YaHei UI" w:cs="Microsoft YaHei UI"/>
          <w:i w:val="0"/>
          <w:iCs w:val="0"/>
          <w:caps w:val="0"/>
          <w:color w:val="333333"/>
          <w:spacing w:val="7"/>
          <w:sz w:val="24"/>
          <w:szCs w:val="24"/>
          <w:shd w:val="clear" w:fill="FFFFFF"/>
        </w:rPr>
        <w:t>2、项目内容：南昌达利食品有限公司发往江西省，浙江省、及周边个别省份福建、安徽、湖南、湖北等饮料产品物流</w:t>
      </w:r>
      <w:r>
        <w:rPr>
          <w:rFonts w:hint="eastAsia" w:ascii="Microsoft YaHei UI" w:hAnsi="Microsoft YaHei UI" w:eastAsia="Microsoft YaHei UI" w:cs="Microsoft YaHei UI"/>
          <w:b/>
          <w:bCs/>
          <w:i w:val="0"/>
          <w:iCs w:val="0"/>
          <w:caps w:val="0"/>
          <w:color w:val="FF0000"/>
          <w:spacing w:val="7"/>
          <w:sz w:val="36"/>
          <w:szCs w:val="36"/>
          <w:shd w:val="clear" w:fill="FFFFFF"/>
          <w:lang w:val="en-US" w:eastAsia="zh-CN"/>
        </w:rPr>
        <w:t>整车</w:t>
      </w:r>
      <w:r>
        <w:rPr>
          <w:rFonts w:hint="eastAsia" w:ascii="Microsoft YaHei UI" w:hAnsi="Microsoft YaHei UI" w:eastAsia="Microsoft YaHei UI" w:cs="Microsoft YaHei UI"/>
          <w:i w:val="0"/>
          <w:iCs w:val="0"/>
          <w:caps w:val="0"/>
          <w:color w:val="333333"/>
          <w:spacing w:val="7"/>
          <w:sz w:val="24"/>
          <w:szCs w:val="24"/>
          <w:shd w:val="clear" w:fill="FFFFFF"/>
        </w:rPr>
        <w:t>运输配送</w:t>
      </w:r>
      <w:r>
        <w:rPr>
          <w:rFonts w:hint="eastAsia" w:ascii="Microsoft YaHei UI" w:hAnsi="Microsoft YaHei UI" w:eastAsia="Microsoft YaHei UI" w:cs="Microsoft YaHei UI"/>
          <w:i w:val="0"/>
          <w:iCs w:val="0"/>
          <w:caps w:val="0"/>
          <w:color w:val="333333"/>
          <w:spacing w:val="7"/>
          <w:sz w:val="24"/>
          <w:szCs w:val="24"/>
          <w:shd w:val="clear" w:fill="FFFFFF"/>
          <w:lang w:val="en-US" w:eastAsia="zh-CN"/>
        </w:rPr>
        <w:t>；（南昌达利食品有限公司指定的饮料产品、半成品、原辅材料、宣传促销品及其他生产辅助材料）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4"/>
          <w:szCs w:val="24"/>
          <w:shd w:val="clear" w:fill="FFFFFF"/>
          <w:lang w:val="en-US" w:eastAsia="zh-CN"/>
        </w:rPr>
      </w:pPr>
      <w:r>
        <w:rPr>
          <w:rFonts w:hint="eastAsia" w:ascii="Microsoft YaHei UI" w:hAnsi="Microsoft YaHei UI" w:eastAsia="Microsoft YaHei UI" w:cs="Microsoft YaHei UI"/>
          <w:i w:val="0"/>
          <w:iCs w:val="0"/>
          <w:caps w:val="0"/>
          <w:color w:val="333333"/>
          <w:spacing w:val="7"/>
          <w:sz w:val="24"/>
          <w:szCs w:val="24"/>
          <w:shd w:val="clear" w:fill="FFFFFF"/>
        </w:rPr>
        <w:t>3、项目要求：所有的运输都是门到门服务，</w:t>
      </w:r>
      <w:r>
        <w:rPr>
          <w:rFonts w:hint="eastAsia" w:ascii="Microsoft YaHei UI" w:hAnsi="Microsoft YaHei UI" w:eastAsia="Microsoft YaHei UI" w:cs="Microsoft YaHei UI"/>
          <w:i w:val="0"/>
          <w:iCs w:val="0"/>
          <w:caps w:val="0"/>
          <w:color w:val="333333"/>
          <w:spacing w:val="7"/>
          <w:sz w:val="24"/>
          <w:szCs w:val="24"/>
          <w:shd w:val="clear" w:fill="FFFFFF"/>
          <w:lang w:val="en-US" w:eastAsia="zh-CN"/>
        </w:rPr>
        <w:t>竞投标段以每个地级市为标段，投标人需确保至少拥有10-15辆符合要求车型（4.2米、6.8米、9.6米或13米高栏）等的自有产权车辆或合同车辆，并在投标时提供行驶证复印件，入围单位最终需提供行驶证复印件做为证明，自有产权车辆行驶证中需明确列明车辆产权属于投标人名下，或合同车辆的签约合同复印件和原件审核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4"/>
          <w:szCs w:val="24"/>
        </w:rPr>
      </w:pPr>
      <w:r>
        <w:rPr>
          <w:rFonts w:hint="eastAsia" w:ascii="Microsoft YaHei UI" w:hAnsi="Microsoft YaHei UI" w:eastAsia="Microsoft YaHei UI" w:cs="Microsoft YaHei UI"/>
          <w:i w:val="0"/>
          <w:iCs w:val="0"/>
          <w:caps w:val="0"/>
          <w:color w:val="333333"/>
          <w:spacing w:val="7"/>
          <w:sz w:val="24"/>
          <w:szCs w:val="24"/>
          <w:shd w:val="clear" w:fill="FFFFFF"/>
        </w:rPr>
        <w:t>4、项目执行时间：2022年</w:t>
      </w:r>
      <w:r>
        <w:rPr>
          <w:rFonts w:hint="eastAsia" w:ascii="Microsoft YaHei UI" w:hAnsi="Microsoft YaHei UI" w:eastAsia="Microsoft YaHei UI" w:cs="Microsoft YaHei UI"/>
          <w:i w:val="0"/>
          <w:iCs w:val="0"/>
          <w:caps w:val="0"/>
          <w:color w:val="333333"/>
          <w:spacing w:val="7"/>
          <w:sz w:val="24"/>
          <w:szCs w:val="24"/>
          <w:shd w:val="clear" w:fill="FFFFFF"/>
          <w:lang w:val="en-US" w:eastAsia="zh-CN"/>
        </w:rPr>
        <w:t>4</w:t>
      </w:r>
      <w:r>
        <w:rPr>
          <w:rFonts w:hint="eastAsia" w:ascii="Microsoft YaHei UI" w:hAnsi="Microsoft YaHei UI" w:eastAsia="Microsoft YaHei UI" w:cs="Microsoft YaHei UI"/>
          <w:i w:val="0"/>
          <w:iCs w:val="0"/>
          <w:caps w:val="0"/>
          <w:color w:val="333333"/>
          <w:spacing w:val="7"/>
          <w:sz w:val="24"/>
          <w:szCs w:val="24"/>
          <w:shd w:val="clear" w:fill="FFFFFF"/>
        </w:rPr>
        <w:t>月1日-202</w:t>
      </w:r>
      <w:r>
        <w:rPr>
          <w:rFonts w:hint="eastAsia" w:ascii="Microsoft YaHei UI" w:hAnsi="Microsoft YaHei UI" w:eastAsia="Microsoft YaHei UI" w:cs="Microsoft YaHei UI"/>
          <w:i w:val="0"/>
          <w:iCs w:val="0"/>
          <w:caps w:val="0"/>
          <w:color w:val="333333"/>
          <w:spacing w:val="7"/>
          <w:sz w:val="24"/>
          <w:szCs w:val="24"/>
          <w:shd w:val="clear" w:fill="FFFFFF"/>
          <w:lang w:val="en-US" w:eastAsia="zh-CN"/>
        </w:rPr>
        <w:t>3</w:t>
      </w:r>
      <w:r>
        <w:rPr>
          <w:rFonts w:hint="eastAsia" w:ascii="Microsoft YaHei UI" w:hAnsi="Microsoft YaHei UI" w:eastAsia="Microsoft YaHei UI" w:cs="Microsoft YaHei UI"/>
          <w:i w:val="0"/>
          <w:iCs w:val="0"/>
          <w:caps w:val="0"/>
          <w:color w:val="333333"/>
          <w:spacing w:val="7"/>
          <w:sz w:val="24"/>
          <w:szCs w:val="24"/>
          <w:shd w:val="clear" w:fill="FFFFFF"/>
        </w:rPr>
        <w:t>年</w:t>
      </w:r>
      <w:r>
        <w:rPr>
          <w:rFonts w:hint="eastAsia" w:ascii="Microsoft YaHei UI" w:hAnsi="Microsoft YaHei UI" w:eastAsia="Microsoft YaHei UI" w:cs="Microsoft YaHei UI"/>
          <w:i w:val="0"/>
          <w:iCs w:val="0"/>
          <w:caps w:val="0"/>
          <w:color w:val="333333"/>
          <w:spacing w:val="7"/>
          <w:sz w:val="24"/>
          <w:szCs w:val="24"/>
          <w:shd w:val="clear" w:fill="FFFFFF"/>
          <w:lang w:val="en-US" w:eastAsia="zh-CN"/>
        </w:rPr>
        <w:t>3</w:t>
      </w:r>
      <w:r>
        <w:rPr>
          <w:rFonts w:hint="eastAsia" w:ascii="Microsoft YaHei UI" w:hAnsi="Microsoft YaHei UI" w:eastAsia="Microsoft YaHei UI" w:cs="Microsoft YaHei UI"/>
          <w:i w:val="0"/>
          <w:iCs w:val="0"/>
          <w:caps w:val="0"/>
          <w:color w:val="333333"/>
          <w:spacing w:val="7"/>
          <w:sz w:val="24"/>
          <w:szCs w:val="24"/>
          <w:shd w:val="clear" w:fill="FFFFFF"/>
        </w:rPr>
        <w:t>月31日。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8"/>
          <w:szCs w:val="28"/>
        </w:rPr>
      </w:pPr>
      <w:r>
        <w:rPr>
          <w:rStyle w:val="6"/>
          <w:rFonts w:hint="eastAsia" w:ascii="Microsoft YaHei UI" w:hAnsi="Microsoft YaHei UI" w:eastAsia="Microsoft YaHei UI" w:cs="Microsoft YaHei UI"/>
          <w:i w:val="0"/>
          <w:iCs w:val="0"/>
          <w:caps w:val="0"/>
          <w:color w:val="333333"/>
          <w:spacing w:val="7"/>
          <w:sz w:val="28"/>
          <w:szCs w:val="28"/>
          <w:shd w:val="clear" w:fill="FFFFFF"/>
        </w:rPr>
        <w:t>二、投标资格要求</w:t>
      </w:r>
    </w:p>
    <w:tbl>
      <w:tblPr>
        <w:tblStyle w:val="4"/>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59"/>
        <w:gridCol w:w="75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1"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序号</w:t>
            </w:r>
          </w:p>
        </w:tc>
        <w:tc>
          <w:tcPr>
            <w:tcW w:w="7563" w:type="dxa"/>
            <w:vAlign w:val="center"/>
          </w:tcPr>
          <w:p>
            <w:pPr>
              <w:jc w:val="center"/>
              <w:rPr>
                <w:rFonts w:asciiTheme="minorEastAsia" w:hAnsiTheme="minorEastAsia"/>
                <w:sz w:val="24"/>
                <w:szCs w:val="24"/>
              </w:rPr>
            </w:pPr>
            <w:r>
              <w:rPr>
                <w:rFonts w:hint="eastAsia" w:asciiTheme="minorEastAsia" w:hAnsiTheme="minorEastAsia"/>
                <w:sz w:val="24"/>
                <w:szCs w:val="24"/>
              </w:rPr>
              <w:t>资质证明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3"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1</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企业营业执照</w:t>
            </w:r>
            <w:r>
              <w:rPr>
                <w:rFonts w:hint="eastAsia" w:asciiTheme="minorEastAsia" w:hAnsiTheme="minorEastAsia"/>
                <w:color w:val="0000FF"/>
                <w:sz w:val="24"/>
                <w:szCs w:val="24"/>
              </w:rPr>
              <w:t>（注册资本不低于</w:t>
            </w:r>
            <w:r>
              <w:rPr>
                <w:rFonts w:asciiTheme="minorEastAsia" w:hAnsiTheme="minorEastAsia"/>
                <w:color w:val="0000FF"/>
                <w:sz w:val="24"/>
                <w:szCs w:val="24"/>
              </w:rPr>
              <w:t>5</w:t>
            </w:r>
            <w:r>
              <w:rPr>
                <w:rFonts w:hint="eastAsia" w:asciiTheme="minorEastAsia" w:hAnsiTheme="minorEastAsia"/>
                <w:color w:val="0000FF"/>
                <w:sz w:val="24"/>
                <w:szCs w:val="24"/>
              </w:rPr>
              <w:t>00万元，</w:t>
            </w:r>
            <w:r>
              <w:rPr>
                <w:rFonts w:asciiTheme="minorEastAsia" w:hAnsiTheme="minorEastAsia"/>
                <w:color w:val="0000FF"/>
                <w:sz w:val="24"/>
                <w:szCs w:val="24"/>
              </w:rPr>
              <w:t>三证合一版本的营业执照不需以下</w:t>
            </w:r>
            <w:r>
              <w:rPr>
                <w:rFonts w:hint="eastAsia" w:asciiTheme="minorEastAsia" w:hAnsiTheme="minorEastAsia"/>
                <w:color w:val="0000FF"/>
                <w:sz w:val="24"/>
                <w:szCs w:val="24"/>
              </w:rPr>
              <w:t>第2、</w:t>
            </w:r>
            <w:r>
              <w:rPr>
                <w:rFonts w:asciiTheme="minorEastAsia" w:hAnsiTheme="minorEastAsia"/>
                <w:color w:val="0000FF"/>
                <w:sz w:val="24"/>
                <w:szCs w:val="24"/>
              </w:rPr>
              <w:t>第</w:t>
            </w:r>
            <w:r>
              <w:rPr>
                <w:rFonts w:hint="eastAsia" w:asciiTheme="minorEastAsia" w:hAnsiTheme="minorEastAsia"/>
                <w:color w:val="0000FF"/>
                <w:sz w:val="24"/>
                <w:szCs w:val="24"/>
              </w:rPr>
              <w:t>3项</w:t>
            </w:r>
            <w:r>
              <w:rPr>
                <w:rFonts w:asciiTheme="minorEastAsia" w:hAnsiTheme="minorEastAsia"/>
                <w:color w:val="0000FF"/>
                <w:sz w:val="24"/>
                <w:szCs w:val="24"/>
              </w:rPr>
              <w:t>。</w:t>
            </w:r>
            <w:r>
              <w:rPr>
                <w:rFonts w:hint="eastAsia" w:asciiTheme="minorEastAsia" w:hAnsiTheme="minorEastAsia"/>
                <w:color w:val="0000FF"/>
                <w:sz w:val="24"/>
                <w:szCs w:val="24"/>
              </w:rPr>
              <w:t>）营业</w:t>
            </w:r>
            <w:r>
              <w:rPr>
                <w:rFonts w:asciiTheme="minorEastAsia" w:hAnsiTheme="minorEastAsia"/>
                <w:color w:val="0000FF"/>
                <w:sz w:val="24"/>
                <w:szCs w:val="24"/>
              </w:rPr>
              <w:t>执照所列办公地点需与实际办公地点</w:t>
            </w:r>
            <w:r>
              <w:rPr>
                <w:rFonts w:hint="eastAsia" w:asciiTheme="minorEastAsia" w:hAnsiTheme="minorEastAsia"/>
                <w:color w:val="0000FF"/>
                <w:sz w:val="24"/>
                <w:szCs w:val="24"/>
              </w:rPr>
              <w:t>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2</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税务登记证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2"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3</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组织机构代码证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4</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道路运输经营许可证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5</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法人代表身份证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6</w:t>
            </w:r>
          </w:p>
        </w:tc>
        <w:tc>
          <w:tcPr>
            <w:tcW w:w="7563" w:type="dxa"/>
            <w:vAlign w:val="center"/>
          </w:tcPr>
          <w:p>
            <w:pPr>
              <w:rPr>
                <w:rFonts w:asciiTheme="minorEastAsia" w:hAnsiTheme="minorEastAsia"/>
                <w:color w:val="0000FF"/>
                <w:sz w:val="24"/>
                <w:szCs w:val="24"/>
              </w:rPr>
            </w:pPr>
            <w:r>
              <w:rPr>
                <w:rFonts w:hint="eastAsia" w:asciiTheme="minorEastAsia" w:hAnsiTheme="minorEastAsia"/>
                <w:color w:val="0000FF"/>
                <w:sz w:val="24"/>
                <w:szCs w:val="24"/>
              </w:rPr>
              <w:t>银行</w:t>
            </w:r>
            <w:r>
              <w:rPr>
                <w:rFonts w:asciiTheme="minorEastAsia" w:hAnsiTheme="minorEastAsia"/>
                <w:color w:val="0000FF"/>
                <w:sz w:val="24"/>
                <w:szCs w:val="24"/>
              </w:rPr>
              <w:t>资信证明</w:t>
            </w:r>
            <w:r>
              <w:rPr>
                <w:rFonts w:hint="eastAsia" w:asciiTheme="minorEastAsia" w:hAnsiTheme="minorEastAsia"/>
                <w:color w:val="0000FF"/>
                <w:sz w:val="24"/>
                <w:szCs w:val="24"/>
              </w:rPr>
              <w:t>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1"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7</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法人代表签名的授权委托书与承诺书（承诺交纳不低于20万元的合同履约保证金）</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8</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与其他快消品行业客户合作经验的证明（如：合同、发票等）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8"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9</w:t>
            </w:r>
          </w:p>
        </w:tc>
        <w:tc>
          <w:tcPr>
            <w:tcW w:w="7563" w:type="dxa"/>
            <w:vAlign w:val="center"/>
          </w:tcPr>
          <w:p>
            <w:pPr>
              <w:rPr>
                <w:rFonts w:asciiTheme="minorEastAsia" w:hAnsiTheme="minorEastAsia"/>
                <w:color w:val="0000FF"/>
                <w:sz w:val="24"/>
                <w:szCs w:val="24"/>
              </w:rPr>
            </w:pPr>
            <w:r>
              <w:rPr>
                <w:rFonts w:hint="eastAsia" w:asciiTheme="minorEastAsia" w:hAnsiTheme="minorEastAsia"/>
                <w:color w:val="0000FF"/>
                <w:sz w:val="24"/>
                <w:szCs w:val="24"/>
              </w:rPr>
              <w:t>不低于15条</w:t>
            </w:r>
            <w:r>
              <w:rPr>
                <w:rFonts w:asciiTheme="minorEastAsia" w:hAnsiTheme="minorEastAsia"/>
                <w:color w:val="0000FF"/>
                <w:sz w:val="24"/>
                <w:szCs w:val="24"/>
              </w:rPr>
              <w:t>规定的</w:t>
            </w:r>
            <w:r>
              <w:rPr>
                <w:rFonts w:hint="eastAsia" w:asciiTheme="minorEastAsia" w:hAnsiTheme="minorEastAsia"/>
                <w:color w:val="0000FF"/>
                <w:sz w:val="24"/>
                <w:szCs w:val="24"/>
              </w:rPr>
              <w:t>自有车辆</w:t>
            </w:r>
            <w:r>
              <w:rPr>
                <w:rFonts w:asciiTheme="minorEastAsia" w:hAnsiTheme="minorEastAsia"/>
                <w:color w:val="0000FF"/>
                <w:sz w:val="24"/>
                <w:szCs w:val="24"/>
              </w:rPr>
              <w:t>证明</w:t>
            </w:r>
            <w:r>
              <w:rPr>
                <w:rFonts w:hint="eastAsia" w:asciiTheme="minorEastAsia" w:hAnsiTheme="minorEastAsia"/>
                <w:color w:val="0000FF"/>
                <w:sz w:val="24"/>
                <w:szCs w:val="24"/>
              </w:rPr>
              <w:t>（要求提供车辆照片与行驶证证明车辆规格与产权归属，行驶证上</w:t>
            </w:r>
            <w:r>
              <w:rPr>
                <w:rFonts w:asciiTheme="minorEastAsia" w:hAnsiTheme="minorEastAsia"/>
                <w:color w:val="0000FF"/>
                <w:sz w:val="24"/>
                <w:szCs w:val="24"/>
              </w:rPr>
              <w:t>车辆所有权人为投标单位</w:t>
            </w:r>
            <w:r>
              <w:rPr>
                <w:rFonts w:hint="eastAsia" w:asciiTheme="minorEastAsia" w:hAnsiTheme="minorEastAsia"/>
                <w:color w:val="0000FF"/>
                <w:sz w:val="24"/>
                <w:szCs w:val="24"/>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1"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10</w:t>
            </w:r>
          </w:p>
        </w:tc>
        <w:tc>
          <w:tcPr>
            <w:tcW w:w="7563" w:type="dxa"/>
            <w:vAlign w:val="center"/>
          </w:tcPr>
          <w:p>
            <w:pPr>
              <w:rPr>
                <w:rFonts w:asciiTheme="minorEastAsia" w:hAnsiTheme="minorEastAsia"/>
                <w:color w:val="0000FF"/>
                <w:sz w:val="24"/>
                <w:szCs w:val="24"/>
              </w:rPr>
            </w:pPr>
            <w:r>
              <w:rPr>
                <w:rFonts w:asciiTheme="minorEastAsia" w:hAnsiTheme="minorEastAsia"/>
                <w:color w:val="0000FF"/>
                <w:sz w:val="24"/>
                <w:szCs w:val="24"/>
              </w:rPr>
              <w:t>如无</w:t>
            </w:r>
            <w:r>
              <w:rPr>
                <w:rFonts w:hint="eastAsia" w:asciiTheme="minorEastAsia" w:hAnsiTheme="minorEastAsia"/>
                <w:color w:val="0000FF"/>
                <w:sz w:val="24"/>
                <w:szCs w:val="24"/>
              </w:rPr>
              <w:t>自有</w:t>
            </w:r>
            <w:r>
              <w:rPr>
                <w:rFonts w:asciiTheme="minorEastAsia" w:hAnsiTheme="minorEastAsia"/>
                <w:color w:val="0000FF"/>
                <w:sz w:val="24"/>
                <w:szCs w:val="24"/>
              </w:rPr>
              <w:t>车辆</w:t>
            </w:r>
            <w:r>
              <w:rPr>
                <w:rFonts w:hint="eastAsia" w:asciiTheme="minorEastAsia" w:hAnsiTheme="minorEastAsia"/>
                <w:color w:val="0000FF"/>
                <w:sz w:val="24"/>
                <w:szCs w:val="24"/>
              </w:rPr>
              <w:t>，</w:t>
            </w:r>
            <w:r>
              <w:rPr>
                <w:rFonts w:asciiTheme="minorEastAsia" w:hAnsiTheme="minorEastAsia"/>
                <w:color w:val="0000FF"/>
                <w:sz w:val="24"/>
                <w:szCs w:val="24"/>
              </w:rPr>
              <w:t>则需</w:t>
            </w:r>
            <w:r>
              <w:rPr>
                <w:rFonts w:hint="eastAsia" w:asciiTheme="minorEastAsia" w:hAnsiTheme="minorEastAsia"/>
                <w:color w:val="0000FF"/>
                <w:sz w:val="24"/>
                <w:szCs w:val="24"/>
              </w:rPr>
              <w:t>寻求</w:t>
            </w:r>
            <w:r>
              <w:rPr>
                <w:rFonts w:asciiTheme="minorEastAsia" w:hAnsiTheme="minorEastAsia"/>
                <w:color w:val="0000FF"/>
                <w:sz w:val="24"/>
                <w:szCs w:val="24"/>
              </w:rPr>
              <w:t>车辆拥有单位做为合作伙伴，并提供车辆所有权人连带担保证明</w:t>
            </w:r>
            <w:r>
              <w:rPr>
                <w:rFonts w:hint="eastAsia" w:asciiTheme="minorEastAsia" w:hAnsiTheme="minorEastAsia"/>
                <w:color w:val="0000FF"/>
                <w:sz w:val="24"/>
                <w:szCs w:val="24"/>
              </w:rPr>
              <w:t>与</w:t>
            </w:r>
            <w:r>
              <w:rPr>
                <w:rFonts w:asciiTheme="minorEastAsia" w:hAnsiTheme="minorEastAsia"/>
                <w:color w:val="0000FF"/>
                <w:sz w:val="24"/>
                <w:szCs w:val="24"/>
              </w:rPr>
              <w:t>担保单位</w:t>
            </w:r>
            <w:r>
              <w:rPr>
                <w:rFonts w:hint="eastAsia" w:asciiTheme="minorEastAsia" w:hAnsiTheme="minorEastAsia"/>
                <w:color w:val="0000FF"/>
                <w:sz w:val="24"/>
                <w:szCs w:val="24"/>
              </w:rPr>
              <w:t>的</w:t>
            </w:r>
            <w:r>
              <w:rPr>
                <w:rFonts w:asciiTheme="minorEastAsia" w:hAnsiTheme="minorEastAsia"/>
                <w:color w:val="0000FF"/>
                <w:sz w:val="24"/>
                <w:szCs w:val="24"/>
              </w:rPr>
              <w:t>车辆证明</w:t>
            </w:r>
            <w:r>
              <w:rPr>
                <w:rFonts w:hint="eastAsia" w:asciiTheme="minorEastAsia" w:hAnsiTheme="minorEastAsia"/>
                <w:color w:val="0000FF"/>
                <w:sz w:val="24"/>
                <w:szCs w:val="24"/>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3" w:hRule="atLeast"/>
        </w:trPr>
        <w:tc>
          <w:tcPr>
            <w:tcW w:w="959" w:type="dxa"/>
            <w:vAlign w:val="center"/>
          </w:tcPr>
          <w:p>
            <w:pPr>
              <w:jc w:val="center"/>
              <w:rPr>
                <w:rFonts w:asciiTheme="minorEastAsia" w:hAnsiTheme="minorEastAsia"/>
                <w:sz w:val="24"/>
                <w:szCs w:val="24"/>
              </w:rPr>
            </w:pPr>
            <w:r>
              <w:rPr>
                <w:rFonts w:asciiTheme="minorEastAsia" w:hAnsiTheme="minorEastAsia"/>
                <w:sz w:val="24"/>
                <w:szCs w:val="24"/>
              </w:rPr>
              <w:t>11</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有固定办公场所【提供办公场所照片、</w:t>
            </w:r>
            <w:r>
              <w:rPr>
                <w:rFonts w:hint="eastAsia" w:asciiTheme="minorEastAsia" w:hAnsiTheme="minorEastAsia"/>
                <w:color w:val="0000FF"/>
                <w:sz w:val="24"/>
                <w:szCs w:val="24"/>
              </w:rPr>
              <w:t>房屋租赁合同（有效期至少</w:t>
            </w:r>
            <w:r>
              <w:rPr>
                <w:rFonts w:asciiTheme="minorEastAsia" w:hAnsiTheme="minorEastAsia"/>
                <w:color w:val="0000FF"/>
                <w:sz w:val="24"/>
                <w:szCs w:val="24"/>
              </w:rPr>
              <w:t>一年以上</w:t>
            </w:r>
            <w:r>
              <w:rPr>
                <w:rFonts w:hint="eastAsia" w:asciiTheme="minorEastAsia" w:hAnsiTheme="minorEastAsia"/>
                <w:color w:val="0000FF"/>
                <w:sz w:val="24"/>
                <w:szCs w:val="24"/>
              </w:rPr>
              <w:t>）含产权原件副本</w:t>
            </w:r>
            <w:r>
              <w:rPr>
                <w:rFonts w:hint="eastAsia" w:asciiTheme="minorEastAsia" w:hAnsiTheme="minorEastAsia"/>
                <w:sz w:val="24"/>
                <w:szCs w:val="24"/>
              </w:rPr>
              <w:t>或自有房屋产权证明】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9"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12</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原有合作物流公司在此前合作过程中配合良好，合作过程中各项绩效表现符合合同约定，或在绩效表现低于合同规定时无条件按照合同约定承担违约责任的。</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0"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13</w:t>
            </w:r>
          </w:p>
        </w:tc>
        <w:tc>
          <w:tcPr>
            <w:tcW w:w="7563" w:type="dxa"/>
            <w:vAlign w:val="center"/>
          </w:tcPr>
          <w:p>
            <w:pPr>
              <w:rPr>
                <w:rFonts w:asciiTheme="minorEastAsia" w:hAnsiTheme="minorEastAsia"/>
                <w:sz w:val="24"/>
                <w:szCs w:val="24"/>
              </w:rPr>
            </w:pPr>
            <w:r>
              <w:rPr>
                <w:rFonts w:hint="eastAsia" w:asciiTheme="minorEastAsia" w:hAnsiTheme="minorEastAsia"/>
                <w:sz w:val="24"/>
                <w:szCs w:val="24"/>
              </w:rPr>
              <w:t>原有合作物流公司或曾有进行接洽的物流公司在招投标过程、询议价过程合作态度与配合度良好，遵守我司的相关规定，并尊重我司最终的决议。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4"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4</w:t>
            </w:r>
          </w:p>
        </w:tc>
        <w:tc>
          <w:tcPr>
            <w:tcW w:w="7563" w:type="dxa"/>
            <w:vAlign w:val="center"/>
          </w:tcPr>
          <w:p>
            <w:pPr>
              <w:rPr>
                <w:rFonts w:asciiTheme="minorEastAsia" w:hAnsiTheme="minorEastAsia"/>
                <w:color w:val="0000FF"/>
                <w:sz w:val="24"/>
                <w:szCs w:val="24"/>
              </w:rPr>
            </w:pPr>
            <w:r>
              <w:rPr>
                <w:rFonts w:hint="eastAsia" w:asciiTheme="minorEastAsia" w:hAnsiTheme="minorEastAsia"/>
                <w:color w:val="0000FF"/>
                <w:sz w:val="24"/>
                <w:szCs w:val="24"/>
              </w:rPr>
              <w:t>投标单位在所投标的线路上需注明如何保证每日用车量，以该线路去年每月用车数设计每日用车量，计算车辆往返时间、卸货时间等事项制定保障每日所需用车量，保障的用车量中80％以上为自有车辆或合同车辆，另外20％可为市场车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4" w:hRule="atLeast"/>
        </w:trPr>
        <w:tc>
          <w:tcPr>
            <w:tcW w:w="959" w:type="dxa"/>
            <w:vAlign w:val="center"/>
          </w:tcPr>
          <w:p>
            <w:pPr>
              <w:jc w:val="center"/>
              <w:rPr>
                <w:rFonts w:asciiTheme="minorEastAsia" w:hAnsiTheme="minorEastAsia"/>
                <w:sz w:val="24"/>
                <w:szCs w:val="24"/>
              </w:rPr>
            </w:pPr>
            <w:r>
              <w:rPr>
                <w:rFonts w:hint="eastAsia" w:asciiTheme="minorEastAsia" w:hAnsiTheme="minorEastAsia"/>
                <w:sz w:val="24"/>
                <w:szCs w:val="24"/>
              </w:rPr>
              <w:t>15</w:t>
            </w:r>
          </w:p>
        </w:tc>
        <w:tc>
          <w:tcPr>
            <w:tcW w:w="7563" w:type="dxa"/>
            <w:vAlign w:val="center"/>
          </w:tcPr>
          <w:p>
            <w:pPr>
              <w:rPr>
                <w:rFonts w:asciiTheme="minorEastAsia" w:hAnsiTheme="minorEastAsia"/>
                <w:color w:val="0000FF"/>
                <w:sz w:val="24"/>
                <w:szCs w:val="24"/>
              </w:rPr>
            </w:pPr>
            <w:r>
              <w:rPr>
                <w:rFonts w:hint="eastAsia" w:asciiTheme="minorEastAsia" w:hAnsiTheme="minorEastAsia"/>
                <w:color w:val="0000FF"/>
                <w:sz w:val="24"/>
                <w:szCs w:val="24"/>
              </w:rPr>
              <w:t>所有参加本次招标的合作</w:t>
            </w:r>
            <w:r>
              <w:rPr>
                <w:rFonts w:asciiTheme="minorEastAsia" w:hAnsiTheme="minorEastAsia"/>
                <w:color w:val="0000FF"/>
                <w:sz w:val="24"/>
                <w:szCs w:val="24"/>
              </w:rPr>
              <w:t>承运商</w:t>
            </w:r>
            <w:r>
              <w:rPr>
                <w:rFonts w:hint="eastAsia" w:asciiTheme="minorEastAsia" w:hAnsiTheme="minorEastAsia"/>
                <w:color w:val="0000FF"/>
                <w:sz w:val="24"/>
                <w:szCs w:val="24"/>
              </w:rPr>
              <w:t>及潜在合作</w:t>
            </w:r>
            <w:r>
              <w:rPr>
                <w:rFonts w:asciiTheme="minorEastAsia" w:hAnsiTheme="minorEastAsia"/>
                <w:color w:val="0000FF"/>
                <w:sz w:val="24"/>
                <w:szCs w:val="24"/>
              </w:rPr>
              <w:t>承运商</w:t>
            </w:r>
            <w:r>
              <w:rPr>
                <w:rFonts w:hint="eastAsia" w:asciiTheme="minorEastAsia" w:hAnsiTheme="minorEastAsia"/>
                <w:color w:val="0000FF"/>
                <w:sz w:val="24"/>
                <w:szCs w:val="24"/>
              </w:rPr>
              <w:t>，应为自觉遵循诚实守信原则、商业基本道德规范且具有较好的社会责任意识的商业主体，对于此前其单位、业务负责人或法定代表人曾因违法、违纪或其他不当行为而被有关行政机关、司法机关给予过行政处罚或刑事处罚的；或因在招投标过程、合同履行过程中采取不诚信、不适当行为被判决承担重大违约责任或而对合作单位生产经营秩序造成负面影响的，一律禁止参与投标。</w:t>
            </w:r>
            <w:r>
              <w:rPr>
                <w:rFonts w:asciiTheme="minorEastAsia" w:hAnsiTheme="minorEastAsia"/>
                <w:color w:val="0000FF"/>
                <w:sz w:val="24"/>
                <w:szCs w:val="24"/>
              </w:rPr>
              <w:t>投标人</w:t>
            </w:r>
            <w:r>
              <w:rPr>
                <w:rFonts w:hint="eastAsia" w:asciiTheme="minorEastAsia" w:hAnsiTheme="minorEastAsia"/>
                <w:color w:val="0000FF"/>
                <w:sz w:val="24"/>
                <w:szCs w:val="24"/>
              </w:rPr>
              <w:t>隐匿</w:t>
            </w:r>
            <w:r>
              <w:rPr>
                <w:rFonts w:asciiTheme="minorEastAsia" w:hAnsiTheme="minorEastAsia"/>
                <w:color w:val="0000FF"/>
                <w:sz w:val="24"/>
                <w:szCs w:val="24"/>
              </w:rPr>
              <w:t>上述事实</w:t>
            </w:r>
            <w:r>
              <w:rPr>
                <w:rFonts w:hint="eastAsia" w:asciiTheme="minorEastAsia" w:hAnsiTheme="minorEastAsia"/>
                <w:color w:val="0000FF"/>
                <w:sz w:val="24"/>
                <w:szCs w:val="24"/>
              </w:rPr>
              <w:t>或</w:t>
            </w:r>
            <w:r>
              <w:rPr>
                <w:rFonts w:asciiTheme="minorEastAsia" w:hAnsiTheme="minorEastAsia"/>
                <w:color w:val="0000FF"/>
                <w:sz w:val="24"/>
                <w:szCs w:val="24"/>
              </w:rPr>
              <w:t>在中标后</w:t>
            </w:r>
            <w:r>
              <w:rPr>
                <w:rFonts w:hint="eastAsia" w:asciiTheme="minorEastAsia" w:hAnsiTheme="minorEastAsia"/>
                <w:color w:val="0000FF"/>
                <w:sz w:val="24"/>
                <w:szCs w:val="24"/>
              </w:rPr>
              <w:t>的</w:t>
            </w:r>
            <w:r>
              <w:rPr>
                <w:rFonts w:asciiTheme="minorEastAsia" w:hAnsiTheme="minorEastAsia"/>
                <w:color w:val="0000FF"/>
                <w:sz w:val="24"/>
                <w:szCs w:val="24"/>
              </w:rPr>
              <w:t>合作过程中发生上述不当行为的，</w:t>
            </w:r>
            <w:r>
              <w:rPr>
                <w:rFonts w:hint="eastAsia" w:asciiTheme="minorEastAsia" w:hAnsiTheme="minorEastAsia"/>
                <w:color w:val="0000FF"/>
                <w:sz w:val="24"/>
                <w:szCs w:val="24"/>
              </w:rPr>
              <w:t>事后</w:t>
            </w:r>
            <w:r>
              <w:rPr>
                <w:rFonts w:asciiTheme="minorEastAsia" w:hAnsiTheme="minorEastAsia"/>
                <w:color w:val="0000FF"/>
                <w:sz w:val="24"/>
                <w:szCs w:val="24"/>
              </w:rPr>
              <w:t>一经</w:t>
            </w:r>
            <w:r>
              <w:rPr>
                <w:rFonts w:hint="eastAsia" w:asciiTheme="minorEastAsia" w:hAnsiTheme="minorEastAsia"/>
                <w:color w:val="0000FF"/>
                <w:sz w:val="24"/>
                <w:szCs w:val="24"/>
              </w:rPr>
              <w:t>查实，招标</w:t>
            </w:r>
            <w:r>
              <w:rPr>
                <w:rFonts w:asciiTheme="minorEastAsia" w:hAnsiTheme="minorEastAsia"/>
                <w:color w:val="0000FF"/>
                <w:sz w:val="24"/>
                <w:szCs w:val="24"/>
              </w:rPr>
              <w:t>人有权终止与其的合作，并由投标人自行承担各项</w:t>
            </w:r>
            <w:r>
              <w:rPr>
                <w:rFonts w:hint="eastAsia" w:asciiTheme="minorEastAsia" w:hAnsiTheme="minorEastAsia"/>
                <w:color w:val="0000FF"/>
                <w:sz w:val="24"/>
                <w:szCs w:val="24"/>
              </w:rPr>
              <w:t>招投标与</w:t>
            </w:r>
            <w:r>
              <w:rPr>
                <w:rFonts w:asciiTheme="minorEastAsia" w:hAnsiTheme="minorEastAsia"/>
                <w:color w:val="0000FF"/>
                <w:sz w:val="24"/>
                <w:szCs w:val="24"/>
              </w:rPr>
              <w:t>合同违约责任</w:t>
            </w:r>
            <w:r>
              <w:rPr>
                <w:rFonts w:hint="eastAsia" w:asciiTheme="minorEastAsia" w:hAnsiTheme="minorEastAsia"/>
                <w:color w:val="0000FF"/>
                <w:sz w:val="24"/>
                <w:szCs w:val="24"/>
              </w:rPr>
              <w:t>。</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Style w:val="6"/>
          <w:rFonts w:hint="eastAsia" w:ascii="Microsoft YaHei UI" w:hAnsi="Microsoft YaHei UI" w:eastAsia="Microsoft YaHei UI" w:cs="Microsoft YaHei UI"/>
          <w:i w:val="0"/>
          <w:iCs w:val="0"/>
          <w:caps w:val="0"/>
          <w:color w:val="333333"/>
          <w:spacing w:val="7"/>
          <w:sz w:val="28"/>
          <w:szCs w:val="28"/>
          <w:shd w:val="clear" w:fill="FFFFFF"/>
        </w:rPr>
      </w:pPr>
      <w:r>
        <w:rPr>
          <w:rStyle w:val="6"/>
          <w:rFonts w:hint="eastAsia" w:ascii="Microsoft YaHei UI" w:hAnsi="Microsoft YaHei UI" w:eastAsia="Microsoft YaHei UI" w:cs="Microsoft YaHei UI"/>
          <w:i w:val="0"/>
          <w:iCs w:val="0"/>
          <w:caps w:val="0"/>
          <w:color w:val="333333"/>
          <w:spacing w:val="7"/>
          <w:sz w:val="28"/>
          <w:szCs w:val="28"/>
          <w:shd w:val="clear" w:fill="FFFFFF"/>
        </w:rPr>
        <w:t>三、报名办法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宋体" w:hAnsi="宋体" w:eastAsia="宋体" w:cs="宋体"/>
          <w:b/>
          <w:bCs/>
          <w:i w:val="0"/>
          <w:iCs w:val="0"/>
          <w:caps w:val="0"/>
          <w:color w:val="333333"/>
          <w:spacing w:val="7"/>
          <w:sz w:val="24"/>
          <w:szCs w:val="24"/>
        </w:rPr>
      </w:pPr>
      <w:r>
        <w:rPr>
          <w:rFonts w:hint="eastAsia" w:ascii="宋体" w:hAnsi="宋体" w:eastAsia="宋体" w:cs="宋体"/>
          <w:i w:val="0"/>
          <w:iCs w:val="0"/>
          <w:caps w:val="0"/>
          <w:color w:val="333333"/>
          <w:spacing w:val="7"/>
          <w:sz w:val="24"/>
          <w:szCs w:val="24"/>
          <w:shd w:val="clear" w:fill="FFFFFF"/>
        </w:rPr>
        <w:t>1、报名时间：</w:t>
      </w:r>
      <w:r>
        <w:rPr>
          <w:rFonts w:hint="eastAsia" w:ascii="宋体" w:hAnsi="宋体" w:eastAsia="宋体" w:cs="宋体"/>
          <w:b/>
          <w:bCs/>
          <w:i w:val="0"/>
          <w:iCs w:val="0"/>
          <w:caps w:val="0"/>
          <w:color w:val="333333"/>
          <w:spacing w:val="7"/>
          <w:sz w:val="24"/>
          <w:szCs w:val="24"/>
          <w:shd w:val="clear" w:fill="FFFFFF"/>
          <w:lang w:eastAsia="zh-CN"/>
        </w:rPr>
        <w:t>2022年</w:t>
      </w:r>
      <w:r>
        <w:rPr>
          <w:rFonts w:hint="eastAsia" w:ascii="宋体" w:hAnsi="宋体" w:eastAsia="宋体" w:cs="宋体"/>
          <w:b/>
          <w:bCs/>
          <w:i w:val="0"/>
          <w:iCs w:val="0"/>
          <w:caps w:val="0"/>
          <w:color w:val="333333"/>
          <w:spacing w:val="7"/>
          <w:sz w:val="24"/>
          <w:szCs w:val="24"/>
          <w:shd w:val="clear" w:fill="FFFFFF"/>
        </w:rPr>
        <w:t>2月</w:t>
      </w:r>
      <w:r>
        <w:rPr>
          <w:rFonts w:hint="eastAsia" w:ascii="宋体" w:hAnsi="宋体" w:eastAsia="宋体" w:cs="宋体"/>
          <w:b/>
          <w:bCs/>
          <w:i w:val="0"/>
          <w:iCs w:val="0"/>
          <w:caps w:val="0"/>
          <w:color w:val="333333"/>
          <w:spacing w:val="7"/>
          <w:sz w:val="24"/>
          <w:szCs w:val="24"/>
          <w:shd w:val="clear" w:fill="FFFFFF"/>
          <w:lang w:val="en-US" w:eastAsia="zh-CN"/>
        </w:rPr>
        <w:t>15</w:t>
      </w:r>
      <w:r>
        <w:rPr>
          <w:rFonts w:hint="eastAsia" w:ascii="宋体" w:hAnsi="宋体" w:eastAsia="宋体" w:cs="宋体"/>
          <w:b/>
          <w:bCs/>
          <w:i w:val="0"/>
          <w:iCs w:val="0"/>
          <w:caps w:val="0"/>
          <w:color w:val="333333"/>
          <w:spacing w:val="7"/>
          <w:sz w:val="24"/>
          <w:szCs w:val="24"/>
          <w:shd w:val="clear" w:fill="FFFFFF"/>
        </w:rPr>
        <w:t>日早上8：00至</w:t>
      </w:r>
      <w:r>
        <w:rPr>
          <w:rFonts w:hint="eastAsia" w:ascii="宋体" w:hAnsi="宋体" w:eastAsia="宋体" w:cs="宋体"/>
          <w:b/>
          <w:bCs/>
          <w:i w:val="0"/>
          <w:iCs w:val="0"/>
          <w:caps w:val="0"/>
          <w:color w:val="333333"/>
          <w:spacing w:val="7"/>
          <w:sz w:val="24"/>
          <w:szCs w:val="24"/>
          <w:shd w:val="clear" w:fill="FFFFFF"/>
          <w:lang w:eastAsia="zh-CN"/>
        </w:rPr>
        <w:t>2022年</w:t>
      </w:r>
      <w:r>
        <w:rPr>
          <w:rFonts w:hint="eastAsia" w:ascii="宋体" w:hAnsi="宋体" w:eastAsia="宋体" w:cs="宋体"/>
          <w:b/>
          <w:bCs/>
          <w:i w:val="0"/>
          <w:iCs w:val="0"/>
          <w:caps w:val="0"/>
          <w:color w:val="333333"/>
          <w:spacing w:val="7"/>
          <w:sz w:val="24"/>
          <w:szCs w:val="24"/>
          <w:shd w:val="clear" w:fill="FFFFFF"/>
        </w:rPr>
        <w:t>2月28日下午17：00逾期不再接受投标单位报名。</w:t>
      </w:r>
    </w:p>
    <w:p>
      <w:pPr>
        <w:spacing w:line="560" w:lineRule="exact"/>
        <w:rPr>
          <w:rStyle w:val="5"/>
          <w:rFonts w:hint="eastAsia"/>
          <w:sz w:val="32"/>
          <w:szCs w:val="32"/>
          <w:lang w:eastAsia="zh-CN"/>
        </w:rPr>
      </w:pPr>
      <w:r>
        <w:rPr>
          <w:rFonts w:hint="eastAsia" w:ascii="宋体" w:hAnsi="宋体" w:eastAsia="宋体" w:cs="宋体"/>
          <w:i w:val="0"/>
          <w:iCs w:val="0"/>
          <w:caps w:val="0"/>
          <w:color w:val="333333"/>
          <w:spacing w:val="7"/>
          <w:sz w:val="24"/>
          <w:szCs w:val="24"/>
          <w:shd w:val="clear" w:fill="FFFFFF"/>
        </w:rPr>
        <w:t>2、报名办法：</w:t>
      </w:r>
      <w:r>
        <w:rPr>
          <w:rFonts w:hint="eastAsia" w:ascii="宋体" w:hAnsi="宋体" w:eastAsia="宋体" w:cs="宋体"/>
          <w:i w:val="0"/>
          <w:iCs w:val="0"/>
          <w:caps w:val="0"/>
          <w:color w:val="333333"/>
          <w:spacing w:val="7"/>
          <w:sz w:val="24"/>
          <w:szCs w:val="24"/>
          <w:shd w:val="clear" w:fill="FFFFFF"/>
          <w:lang w:val="en-US" w:eastAsia="zh-CN"/>
        </w:rPr>
        <w:t>现场到南昌分公司与调度主管沟通报名，或者电联联系人沟通取得报名资格；（</w:t>
      </w:r>
      <w:sdt>
        <w:sdtPr>
          <w:rPr>
            <w:rStyle w:val="7"/>
            <w:rFonts w:hint="eastAsia"/>
          </w:rPr>
          <w:alias w:val="选择公司地址"/>
          <w:tag w:val="选择公司地址"/>
          <w:id w:val="777809803"/>
          <w:placeholder>
            <w:docPart w:val="{7f8de68b-1ee4-4898-9c04-394f0be7b523}"/>
          </w:placeholder>
          <w:dropDownList>
            <w:listItem w:displayText="福建省惠安县紫山镇林口" w:value="福建省惠安县紫山镇林口"/>
            <w:listItem w:displayText="福建省泉州市台商投资区洛阳镇北工业区" w:value="福建省泉州市台商投资区洛阳镇北工业区"/>
            <w:listItem w:displayText="四川省成都市新都区斑竹园镇" w:value="四川省成都市新都区斑竹园镇"/>
            <w:listItem w:displayText="山东省济南市济阳县孙耿镇" w:value="山东省济南市济阳县孙耿镇"/>
            <w:listItem w:displayText="湖北省汉川市新河镇" w:value="湖北省汉川市新河镇"/>
            <w:listItem w:displayText="吉林省德惠市朱城子镇哈拉哈工贸小区" w:value="吉林省德惠市朱城子镇哈拉哈工贸小区"/>
            <w:listItem w:displayText="甘肃省武威市凉州区城东工业园" w:value="甘肃省武威市凉州区城东工业园"/>
            <w:listItem w:displayText="安徽省马鞍山市经济技术开发区湖西南路与梅山路交汇处" w:value="安徽省马鞍山市经济技术开发区湖西南路与梅山路交汇处"/>
            <w:listItem w:displayText="山西省长治市高新区科技工业园" w:value="山西省长治市高新区科技工业园"/>
            <w:listItem w:displayText="云南省玉溪市高新技术产业开发区九龙工业园区" w:value="云南省玉溪市高新技术产业开发区九龙工业园区"/>
            <w:listItem w:displayText="河南省新郑市和庄镇神州路" w:value="河南省新郑市和庄镇神州路"/>
            <w:listItem w:displayText="广东省肇庆市四会市大旺高新技术开发区将军大街东一号" w:value="广东省肇庆市四会市大旺高新技术开发区将军大街东一号"/>
            <w:listItem w:displayText="江苏省宿迁市湖滨新城嶂山大道66号" w:value="江苏省宿迁市湖滨新城嶂山大道66号"/>
            <w:listItem w:displayText="江西省南昌县小蓝开发区银湖二路133号" w:value="江西省南昌县小蓝开发区银湖二路133号"/>
            <w:listItem w:displayText="河北省霸州市开发区西环路西" w:value="河北省霸州市开发区西环路西"/>
            <w:listItem w:displayText="陕西省三原县城关镇大杨村" w:value="陕西省三原县城关镇大杨村"/>
            <w:listItem w:displayText="辽宁省沈阳市苏家屯区" w:value="辽宁省沈阳市苏家屯区"/>
          </w:dropDownList>
        </w:sdtPr>
        <w:sdtEndPr>
          <w:rPr>
            <w:rStyle w:val="5"/>
            <w:rFonts w:hint="eastAsia"/>
            <w:sz w:val="32"/>
            <w:szCs w:val="32"/>
          </w:rPr>
        </w:sdtEndPr>
        <w:sdtContent>
          <w:r>
            <w:rPr>
              <w:rStyle w:val="7"/>
              <w:rFonts w:hint="eastAsia"/>
            </w:rPr>
            <w:t>江西省南昌县小蓝开发区银湖二路133号</w:t>
          </w:r>
        </w:sdtContent>
      </w:sdt>
      <w:r>
        <w:rPr>
          <w:rStyle w:val="5"/>
          <w:rFonts w:hint="eastAsia"/>
          <w:sz w:val="32"/>
          <w:szCs w:val="32"/>
          <w:lang w:eastAsia="zh-CN"/>
        </w:rPr>
        <w:t>）</w:t>
      </w:r>
    </w:p>
    <w:p>
      <w:pPr>
        <w:spacing w:line="560" w:lineRule="exact"/>
        <w:rPr>
          <w:rStyle w:val="5"/>
          <w:rFonts w:hint="eastAsia"/>
          <w:sz w:val="32"/>
          <w:szCs w:val="32"/>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Microsoft YaHei UI" w:hAnsi="Microsoft YaHei UI" w:eastAsia="Microsoft YaHei UI" w:cs="Microsoft YaHei UI"/>
          <w:i w:val="0"/>
          <w:iCs w:val="0"/>
          <w:caps w:val="0"/>
          <w:color w:val="333333"/>
          <w:spacing w:val="7"/>
          <w:sz w:val="28"/>
          <w:szCs w:val="28"/>
        </w:rPr>
      </w:pPr>
      <w:r>
        <w:rPr>
          <w:rStyle w:val="6"/>
          <w:rFonts w:hint="eastAsia" w:ascii="Microsoft YaHei UI" w:hAnsi="Microsoft YaHei UI" w:eastAsia="Microsoft YaHei UI" w:cs="Microsoft YaHei UI"/>
          <w:i w:val="0"/>
          <w:iCs w:val="0"/>
          <w:caps w:val="0"/>
          <w:color w:val="333333"/>
          <w:spacing w:val="7"/>
          <w:sz w:val="28"/>
          <w:szCs w:val="28"/>
          <w:shd w:val="clear" w:fill="FFFFFF"/>
        </w:rPr>
        <w:t>四、投标流程：</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1、</w:t>
      </w:r>
      <w:r>
        <w:rPr>
          <w:rFonts w:hint="eastAsia" w:ascii="Calibri" w:hAnsi="Calibri" w:eastAsia="宋体" w:cs="宋体"/>
          <w:kern w:val="0"/>
          <w:sz w:val="24"/>
          <w:lang w:eastAsia="zh-CN"/>
        </w:rPr>
        <w:t>2022年</w:t>
      </w:r>
      <w:r>
        <w:rPr>
          <w:rFonts w:hint="eastAsia" w:ascii="Calibri" w:hAnsi="Calibri" w:eastAsia="宋体" w:cs="宋体"/>
          <w:kern w:val="0"/>
          <w:sz w:val="24"/>
        </w:rPr>
        <w:t>3月</w:t>
      </w:r>
      <w:r>
        <w:rPr>
          <w:rFonts w:ascii="Calibri" w:hAnsi="Calibri" w:eastAsia="宋体" w:cs="宋体"/>
          <w:kern w:val="0"/>
          <w:sz w:val="24"/>
        </w:rPr>
        <w:t>1</w:t>
      </w:r>
      <w:r>
        <w:rPr>
          <w:rFonts w:hint="eastAsia" w:ascii="Calibri" w:hAnsi="Calibri" w:eastAsia="宋体" w:cs="宋体"/>
          <w:kern w:val="0"/>
          <w:sz w:val="24"/>
        </w:rPr>
        <w:t>日上午8：00前，招标单位将以邮件发送方式邀请投标人领取招标文件。</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邮件领取招标邀请书联系人如下：</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南昌达利食品有限公司</w:t>
      </w:r>
      <w:r>
        <w:rPr>
          <w:rFonts w:hint="eastAsia" w:ascii="Calibri" w:hAnsi="Calibri" w:eastAsia="宋体" w:cs="宋体"/>
          <w:kern w:val="0"/>
          <w:sz w:val="24"/>
          <w:lang w:val="en-US" w:eastAsia="zh-CN"/>
        </w:rPr>
        <w:t>财务</w:t>
      </w:r>
      <w:r>
        <w:rPr>
          <w:rFonts w:hint="eastAsia" w:ascii="Calibri" w:hAnsi="Calibri" w:eastAsia="宋体" w:cs="宋体"/>
          <w:kern w:val="0"/>
          <w:sz w:val="24"/>
        </w:rPr>
        <w:t>运营中心</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联系人：林龙彬 联系电话：15060855915</w:t>
      </w:r>
    </w:p>
    <w:p>
      <w:pPr>
        <w:widowControl/>
        <w:spacing w:line="360" w:lineRule="auto"/>
        <w:jc w:val="left"/>
        <w:rPr>
          <w:rFonts w:hint="eastAsia" w:ascii="Calibri" w:hAnsi="Calibri" w:eastAsia="宋体" w:cs="宋体"/>
          <w:kern w:val="0"/>
          <w:sz w:val="24"/>
          <w:lang w:val="en-US" w:eastAsia="zh-CN"/>
        </w:rPr>
      </w:pPr>
      <w:r>
        <w:rPr>
          <w:rFonts w:hint="eastAsia" w:ascii="Calibri" w:hAnsi="Calibri" w:eastAsia="宋体" w:cs="宋体"/>
          <w:kern w:val="0"/>
          <w:sz w:val="24"/>
        </w:rPr>
        <w:t>联系人：郑</w:t>
      </w:r>
      <w:r>
        <w:rPr>
          <w:rFonts w:hint="eastAsia" w:ascii="Calibri" w:hAnsi="Calibri" w:eastAsia="宋体" w:cs="宋体"/>
          <w:kern w:val="0"/>
          <w:sz w:val="24"/>
          <w:lang w:eastAsia="zh-CN"/>
        </w:rPr>
        <w:t>雀跃</w:t>
      </w:r>
      <w:r>
        <w:rPr>
          <w:rFonts w:hint="eastAsia" w:ascii="Calibri" w:hAnsi="Calibri" w:eastAsia="宋体" w:cs="宋体"/>
          <w:kern w:val="0"/>
          <w:sz w:val="24"/>
        </w:rPr>
        <w:t xml:space="preserve"> 联系电话：</w:t>
      </w:r>
      <w:r>
        <w:rPr>
          <w:rFonts w:hint="eastAsia" w:ascii="Calibri" w:hAnsi="Calibri" w:eastAsia="宋体" w:cs="宋体"/>
          <w:kern w:val="0"/>
          <w:sz w:val="24"/>
          <w:lang w:val="en-US" w:eastAsia="zh-CN"/>
        </w:rPr>
        <w:t>18159980028</w:t>
      </w:r>
      <w:bookmarkStart w:id="0" w:name="_GoBack"/>
      <w:bookmarkEnd w:id="0"/>
    </w:p>
    <w:p>
      <w:pPr>
        <w:widowControl/>
        <w:spacing w:line="360" w:lineRule="auto"/>
        <w:jc w:val="left"/>
        <w:rPr>
          <w:rFonts w:hint="default" w:ascii="Calibri" w:hAnsi="Calibri" w:eastAsia="宋体" w:cs="宋体"/>
          <w:kern w:val="0"/>
          <w:sz w:val="24"/>
          <w:lang w:val="en-US" w:eastAsia="zh-CN"/>
        </w:rPr>
      </w:pPr>
      <w:r>
        <w:rPr>
          <w:rFonts w:hint="eastAsia" w:ascii="Calibri" w:hAnsi="Calibri" w:eastAsia="宋体" w:cs="宋体"/>
          <w:kern w:val="0"/>
          <w:sz w:val="24"/>
          <w:lang w:val="en-US" w:eastAsia="zh-CN"/>
        </w:rPr>
        <w:t>联系人：陈朝阳 联系电话：13959771617</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2、逾期前往领取的视为放弃投标权利，以后相同线路</w:t>
      </w:r>
      <w:r>
        <w:rPr>
          <w:rFonts w:hint="eastAsia" w:ascii="宋体" w:hAnsi="宋体" w:cs="宋体"/>
          <w:bCs/>
          <w:kern w:val="0"/>
          <w:sz w:val="24"/>
        </w:rPr>
        <w:t>重新举行投标或邀请其他任何第三方进行竞争性合作谈判时，将不会被通知参与</w:t>
      </w:r>
      <w:r>
        <w:rPr>
          <w:rFonts w:hint="eastAsia" w:ascii="Calibri" w:hAnsi="Calibri" w:eastAsia="宋体" w:cs="宋体"/>
          <w:kern w:val="0"/>
          <w:sz w:val="24"/>
        </w:rPr>
        <w:t>。</w:t>
      </w:r>
      <w:r>
        <w:rPr>
          <w:rFonts w:hint="eastAsia" w:ascii="宋体" w:hAnsi="宋体" w:cs="宋体"/>
          <w:bCs/>
          <w:kern w:val="0"/>
          <w:sz w:val="24"/>
        </w:rPr>
        <w:t>除非在下一次招标时投标人自行取得招标信息并联系招标单位。</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3、投标人按照招标文件要求填制投标文件，所有文件每页均需加盖公章。投标文件应装订成册密封在文件袋内，使用封条粘贴文件袋封口，并最迟于</w:t>
      </w:r>
      <w:r>
        <w:rPr>
          <w:rFonts w:hint="eastAsia" w:ascii="Calibri" w:hAnsi="Calibri" w:eastAsia="宋体" w:cs="宋体"/>
          <w:kern w:val="0"/>
          <w:sz w:val="24"/>
          <w:lang w:eastAsia="zh-CN"/>
        </w:rPr>
        <w:t>2022年</w:t>
      </w:r>
      <w:r>
        <w:rPr>
          <w:rFonts w:hint="eastAsia" w:ascii="Calibri" w:hAnsi="Calibri" w:eastAsia="宋体" w:cs="宋体"/>
          <w:kern w:val="0"/>
          <w:sz w:val="24"/>
        </w:rPr>
        <w:t>3月</w:t>
      </w:r>
      <w:r>
        <w:rPr>
          <w:rFonts w:hint="eastAsia" w:ascii="Calibri" w:hAnsi="Calibri" w:eastAsia="宋体" w:cs="宋体"/>
          <w:kern w:val="0"/>
          <w:sz w:val="24"/>
          <w:lang w:val="en-US" w:eastAsia="zh-CN"/>
        </w:rPr>
        <w:t>3</w:t>
      </w:r>
      <w:r>
        <w:rPr>
          <w:rFonts w:hint="eastAsia" w:ascii="Calibri" w:hAnsi="Calibri" w:eastAsia="宋体" w:cs="宋体"/>
          <w:kern w:val="0"/>
          <w:sz w:val="24"/>
        </w:rPr>
        <w:t>日下午17:00前将投标文件提交至南昌达利食品有限公司财务部</w:t>
      </w:r>
      <w:r>
        <w:rPr>
          <w:rFonts w:hint="eastAsia" w:ascii="Calibri" w:hAnsi="Calibri" w:eastAsia="宋体" w:cs="宋体"/>
          <w:kern w:val="0"/>
          <w:sz w:val="24"/>
          <w:lang w:val="en-US" w:eastAsia="zh-CN"/>
        </w:rPr>
        <w:t>及报价表电子档发送邮件到我司邮箱（</w:t>
      </w:r>
      <w:r>
        <w:rPr>
          <w:rFonts w:hint="eastAsia" w:ascii="Calibri" w:hAnsi="Calibri" w:eastAsia="宋体" w:cs="宋体"/>
          <w:kern w:val="0"/>
          <w:sz w:val="24"/>
        </w:rPr>
        <w:t>，逾期则投标书作废。</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4、投标人在提交投标文件的同时，应向招标单位财务部缴纳人民币100,000元的投标保证金。</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5、未能同时缴纳投标保证金与提交投标文件的不具备参与投标的资格，招标单位财务部门将会拒收。</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6、提交投标文件与缴纳投标保证金的联系人如下：</w:t>
      </w:r>
    </w:p>
    <w:p>
      <w:pPr>
        <w:widowControl/>
        <w:spacing w:line="360" w:lineRule="auto"/>
        <w:ind w:firstLine="240" w:firstLineChars="100"/>
        <w:jc w:val="left"/>
        <w:rPr>
          <w:rFonts w:hint="default" w:ascii="Calibri" w:hAnsi="Calibri" w:eastAsia="宋体" w:cs="宋体"/>
          <w:kern w:val="0"/>
          <w:sz w:val="24"/>
          <w:lang w:val="en-US"/>
        </w:rPr>
      </w:pPr>
      <w:r>
        <w:rPr>
          <w:rFonts w:hint="eastAsia" w:ascii="Calibri" w:hAnsi="Calibri" w:eastAsia="宋体" w:cs="宋体"/>
          <w:kern w:val="0"/>
          <w:sz w:val="24"/>
        </w:rPr>
        <w:t>南昌达利食品有限公司财务部联系人：</w:t>
      </w:r>
      <w:r>
        <w:rPr>
          <w:rFonts w:hint="eastAsia" w:ascii="Calibri" w:hAnsi="Calibri" w:eastAsia="宋体" w:cs="宋体"/>
          <w:kern w:val="0"/>
          <w:sz w:val="24"/>
          <w:lang w:eastAsia="zh-CN"/>
        </w:rPr>
        <w:t>范尧炳</w:t>
      </w:r>
      <w:r>
        <w:rPr>
          <w:rFonts w:hint="eastAsia" w:ascii="Calibri" w:hAnsi="Calibri" w:eastAsia="宋体" w:cs="宋体"/>
          <w:kern w:val="0"/>
          <w:sz w:val="24"/>
          <w:lang w:val="en-US" w:eastAsia="zh-CN"/>
        </w:rPr>
        <w:t xml:space="preserve"> </w:t>
      </w:r>
      <w:r>
        <w:rPr>
          <w:rFonts w:hint="eastAsia" w:ascii="Calibri" w:hAnsi="Calibri" w:eastAsia="宋体" w:cs="宋体"/>
          <w:kern w:val="0"/>
          <w:sz w:val="24"/>
        </w:rPr>
        <w:t>联系电话：</w:t>
      </w:r>
      <w:r>
        <w:rPr>
          <w:rFonts w:hint="eastAsia" w:ascii="Calibri" w:hAnsi="Calibri" w:eastAsia="宋体" w:cs="宋体"/>
          <w:kern w:val="0"/>
          <w:sz w:val="24"/>
          <w:lang w:val="en-US" w:eastAsia="zh-CN"/>
        </w:rPr>
        <w:t>15208499464</w:t>
      </w:r>
    </w:p>
    <w:p>
      <w:pPr>
        <w:spacing w:line="360" w:lineRule="auto"/>
        <w:ind w:firstLine="360" w:firstLineChars="150"/>
        <w:rPr>
          <w:sz w:val="24"/>
          <w:szCs w:val="24"/>
        </w:rPr>
      </w:pPr>
      <w:r>
        <w:rPr>
          <w:rFonts w:hint="eastAsia"/>
          <w:sz w:val="24"/>
          <w:szCs w:val="24"/>
        </w:rPr>
        <w:t>户名：南昌达利食品有限公司</w:t>
      </w:r>
    </w:p>
    <w:p>
      <w:pPr>
        <w:spacing w:line="360" w:lineRule="auto"/>
        <w:ind w:firstLine="360" w:firstLineChars="150"/>
        <w:rPr>
          <w:sz w:val="24"/>
          <w:szCs w:val="24"/>
        </w:rPr>
      </w:pPr>
      <w:r>
        <w:rPr>
          <w:rFonts w:hint="eastAsia"/>
          <w:sz w:val="24"/>
          <w:szCs w:val="24"/>
        </w:rPr>
        <w:t>账号：3600 1053 0000 5250 4890</w:t>
      </w:r>
    </w:p>
    <w:p>
      <w:pPr>
        <w:spacing w:line="360" w:lineRule="auto"/>
        <w:ind w:firstLine="360" w:firstLineChars="150"/>
        <w:rPr>
          <w:sz w:val="24"/>
          <w:szCs w:val="24"/>
        </w:rPr>
      </w:pPr>
      <w:r>
        <w:rPr>
          <w:rFonts w:hint="eastAsia"/>
          <w:sz w:val="24"/>
          <w:szCs w:val="24"/>
        </w:rPr>
        <w:t xml:space="preserve">开户行：中国建设银行南昌支行  </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7、南昌达利食品有限公司将会安排相关部门组成评标小组，于</w:t>
      </w:r>
      <w:r>
        <w:rPr>
          <w:rFonts w:hint="eastAsia" w:ascii="Calibri" w:hAnsi="Calibri" w:eastAsia="宋体" w:cs="宋体"/>
          <w:kern w:val="0"/>
          <w:sz w:val="24"/>
          <w:lang w:eastAsia="zh-CN"/>
        </w:rPr>
        <w:t>2022年</w:t>
      </w:r>
      <w:r>
        <w:rPr>
          <w:rFonts w:hint="eastAsia" w:ascii="Calibri" w:hAnsi="Calibri" w:eastAsia="宋体" w:cs="宋体"/>
          <w:kern w:val="0"/>
          <w:sz w:val="24"/>
        </w:rPr>
        <w:t>3月</w:t>
      </w:r>
      <w:r>
        <w:rPr>
          <w:rFonts w:hint="eastAsia" w:ascii="Calibri" w:hAnsi="Calibri" w:eastAsia="宋体" w:cs="宋体"/>
          <w:kern w:val="0"/>
          <w:sz w:val="24"/>
          <w:lang w:val="en-US" w:eastAsia="zh-CN"/>
        </w:rPr>
        <w:t>5</w:t>
      </w:r>
      <w:r>
        <w:rPr>
          <w:rFonts w:hint="eastAsia" w:ascii="Calibri" w:hAnsi="Calibri" w:eastAsia="宋体" w:cs="宋体"/>
          <w:kern w:val="0"/>
          <w:sz w:val="24"/>
        </w:rPr>
        <w:t>日前就投标人提交的投标文件进行评估。</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8、评标过程按照我集团内部规定进行，我司拥有本次招标活动的各项评定与决定的最终解释权。</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9、</w:t>
      </w:r>
      <w:r>
        <w:rPr>
          <w:rFonts w:hint="eastAsia" w:ascii="Calibri" w:hAnsi="Calibri" w:eastAsia="宋体" w:cs="宋体"/>
          <w:kern w:val="0"/>
          <w:sz w:val="24"/>
          <w:lang w:val="en-US" w:eastAsia="zh-CN"/>
        </w:rPr>
        <w:t>首轮投</w:t>
      </w:r>
      <w:r>
        <w:rPr>
          <w:rFonts w:hint="eastAsia" w:ascii="Calibri" w:hAnsi="Calibri" w:eastAsia="宋体" w:cs="宋体"/>
          <w:kern w:val="0"/>
          <w:sz w:val="24"/>
        </w:rPr>
        <w:t>标</w:t>
      </w:r>
      <w:r>
        <w:rPr>
          <w:rFonts w:hint="eastAsia" w:ascii="Calibri" w:hAnsi="Calibri" w:eastAsia="宋体" w:cs="宋体"/>
          <w:kern w:val="0"/>
          <w:sz w:val="24"/>
          <w:lang w:val="en-US" w:eastAsia="zh-CN"/>
        </w:rPr>
        <w:t>我司将进行第一轮评标，每一条线路结果只提取三至四家价格排序最低的做初步入围投标单位名单，</w:t>
      </w:r>
      <w:r>
        <w:rPr>
          <w:rFonts w:hint="eastAsia" w:ascii="Calibri" w:hAnsi="Calibri" w:eastAsia="宋体" w:cs="宋体"/>
          <w:b/>
          <w:bCs/>
          <w:color w:val="FF0000"/>
          <w:kern w:val="0"/>
          <w:sz w:val="24"/>
          <w:lang w:val="en-US" w:eastAsia="zh-CN"/>
        </w:rPr>
        <w:t>其他物流供应商则淘汰出本标段的投标参与权</w:t>
      </w:r>
      <w:r>
        <w:rPr>
          <w:rFonts w:hint="eastAsia" w:ascii="Calibri" w:hAnsi="Calibri" w:eastAsia="宋体" w:cs="宋体"/>
          <w:kern w:val="0"/>
          <w:sz w:val="24"/>
          <w:lang w:val="en-US" w:eastAsia="zh-CN"/>
        </w:rPr>
        <w:t>，入围投标单位进行第二轮投标报价后</w:t>
      </w:r>
      <w:r>
        <w:rPr>
          <w:rFonts w:hint="eastAsia" w:ascii="Calibri" w:hAnsi="Calibri" w:eastAsia="宋体" w:cs="宋体"/>
          <w:kern w:val="0"/>
          <w:sz w:val="24"/>
        </w:rPr>
        <w:t>如投标价格未能达到我司财务部核定的标准，我司将选取</w:t>
      </w:r>
      <w:r>
        <w:rPr>
          <w:rFonts w:hint="eastAsia" w:ascii="Calibri" w:hAnsi="Calibri" w:eastAsia="宋体" w:cs="宋体"/>
          <w:kern w:val="0"/>
          <w:sz w:val="24"/>
          <w:lang w:val="en-US" w:eastAsia="zh-CN"/>
        </w:rPr>
        <w:t>二</w:t>
      </w:r>
      <w:r>
        <w:rPr>
          <w:rFonts w:hint="eastAsia" w:ascii="Calibri" w:hAnsi="Calibri" w:eastAsia="宋体" w:cs="宋体"/>
          <w:kern w:val="0"/>
          <w:sz w:val="24"/>
        </w:rPr>
        <w:t>至</w:t>
      </w:r>
      <w:r>
        <w:rPr>
          <w:rFonts w:hint="eastAsia" w:ascii="Calibri" w:hAnsi="Calibri" w:eastAsia="宋体" w:cs="宋体"/>
          <w:kern w:val="0"/>
          <w:sz w:val="24"/>
          <w:lang w:val="en-US" w:eastAsia="zh-CN"/>
        </w:rPr>
        <w:t>三</w:t>
      </w:r>
      <w:r>
        <w:rPr>
          <w:rFonts w:hint="eastAsia" w:ascii="Calibri" w:hAnsi="Calibri" w:eastAsia="宋体" w:cs="宋体"/>
          <w:kern w:val="0"/>
          <w:sz w:val="24"/>
        </w:rPr>
        <w:t>家价格排序最低的投标单位做为入围投标单位名单</w:t>
      </w:r>
      <w:r>
        <w:rPr>
          <w:rFonts w:hint="eastAsia" w:ascii="Calibri" w:hAnsi="Calibri" w:eastAsia="宋体" w:cs="宋体"/>
          <w:kern w:val="0"/>
          <w:sz w:val="24"/>
          <w:lang w:eastAsia="zh-CN"/>
        </w:rPr>
        <w:t>（</w:t>
      </w:r>
      <w:r>
        <w:rPr>
          <w:rFonts w:hint="eastAsia" w:ascii="Calibri" w:hAnsi="Calibri" w:eastAsia="宋体" w:cs="宋体"/>
          <w:color w:val="FF0000"/>
          <w:kern w:val="0"/>
          <w:sz w:val="24"/>
          <w:lang w:val="en-US" w:eastAsia="zh-CN"/>
        </w:rPr>
        <w:t>其他做末位淘汰</w:t>
      </w:r>
      <w:r>
        <w:rPr>
          <w:rFonts w:hint="eastAsia" w:ascii="Calibri" w:hAnsi="Calibri" w:eastAsia="宋体" w:cs="宋体"/>
          <w:kern w:val="0"/>
          <w:sz w:val="24"/>
          <w:lang w:val="en-US" w:eastAsia="zh-CN"/>
        </w:rPr>
        <w:t>）</w:t>
      </w:r>
      <w:r>
        <w:rPr>
          <w:rFonts w:hint="eastAsia" w:ascii="Calibri" w:hAnsi="Calibri" w:eastAsia="宋体" w:cs="宋体"/>
          <w:kern w:val="0"/>
          <w:sz w:val="24"/>
        </w:rPr>
        <w:t>，并与其展开竞争性谈判，再根据竞争性谈判结果确定中标单位。</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10、投标完成后，招标单位将退还未中标人的投标保证金（无息）；中标人保证金不退还，在正式签订合同后转为合同履约保证金。投标保证金不足合同约定的履约保证金的，中标人应在合同签订后补足。</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11、中标：投标人中标后，招标单位将依照运力需求状况指派子公司与中标者签订正式的物流运输承包合同。</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12、中标人在中标后如对其投标文件所列各项价格条款、商务条款有推诿、反悔、拒不履行的行为，在招标单位书面通知后3天内仍拒不履行或没有回复的，将视为中标人放弃中标权利。在此情况下，中标人同意自愿将其所缴纳的投标保证金做为投标违约金，赔偿招标单位损失。</w:t>
      </w:r>
    </w:p>
    <w:p>
      <w:pPr>
        <w:widowControl/>
        <w:spacing w:line="360" w:lineRule="auto"/>
        <w:jc w:val="left"/>
        <w:rPr>
          <w:rFonts w:ascii="Calibri" w:hAnsi="Calibri" w:eastAsia="宋体" w:cs="宋体"/>
          <w:kern w:val="0"/>
          <w:sz w:val="24"/>
        </w:rPr>
      </w:pPr>
      <w:r>
        <w:rPr>
          <w:rFonts w:hint="eastAsia" w:ascii="Calibri" w:hAnsi="Calibri" w:eastAsia="宋体" w:cs="宋体"/>
          <w:kern w:val="0"/>
          <w:sz w:val="24"/>
        </w:rPr>
        <w:t>13、流标：当发生所有投标人资质不符合要求、多个或单个标段没有投标人投标、多个或单个标段的投标价格高于招标单位财务部核定价格、标段中虽然大部分线路价格等于或低于财务部核定价格，但有个别线路高于核定价格且经招标单位与投标人协商无果的等情况将按流标处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1C35F5"/>
    <w:rsid w:val="3FED5C8C"/>
    <w:rsid w:val="46EA70B0"/>
    <w:rsid w:val="589822D9"/>
    <w:rsid w:val="691C3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6">
    <w:name w:val="Strong"/>
    <w:basedOn w:val="5"/>
    <w:qFormat/>
    <w:uiPriority w:val="0"/>
    <w:rPr>
      <w:b/>
    </w:rPr>
  </w:style>
  <w:style w:type="character" w:customStyle="1" w:styleId="7">
    <w:name w:val="宋体四号不加粗"/>
    <w:basedOn w:val="5"/>
    <w:qFormat/>
    <w:uiPriority w:val="1"/>
    <w:rPr>
      <w:rFonts w:eastAsiaTheme="minorEastAsia"/>
      <w:sz w:val="28"/>
    </w:r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f8de68b-1ee4-4898-9c04-394f0be7b523}"/>
        <w:style w:val=""/>
        <w:category>
          <w:name w:val="常规"/>
          <w:gallery w:val="placeholder"/>
        </w:category>
        <w:types>
          <w:type w:val="bbPlcHdr"/>
        </w:types>
        <w:behaviors>
          <w:behavior w:val="content"/>
        </w:behaviors>
        <w:description w:val=""/>
        <w:guid w:val="{7f8de68b-1ee4-4898-9c04-394f0be7b523}"/>
      </w:docPartPr>
      <w:docPartBody>
        <w:p>
          <w:pPr>
            <w:pStyle w:val="2"/>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atentStyles>
  <w:style w:type="character" w:default="1" w:styleId="1">
    <w:name w:val="Default Paragraph Font"/>
    <w:semiHidden/>
    <w:unhideWhenUsed/>
    <w:qFormat/>
    <w:uiPriority w:val="1"/>
  </w:style>
  <w:style w:type="paragraph" w:customStyle="1" w:styleId="2">
    <w:name w:val="01D1668317004A93B3781E748E453A89"/>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customStyle="1" w:styleId="3">
    <w:name w:val="占位符文本1"/>
    <w:basedOn w:val="1"/>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2022-02-07T00:43:00Z</dcterms:created>
  <dc:creator>迷途的人</dc:creator>
  <cp:lastModifiedBy>开心就笑一下</cp:lastModifiedBy>
  <dcterms:modified xsi:type="dcterms:W3CDTF">2022-02-07T04:10:20Z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444C9D9E91774D21AE2FCEDA580F50E8</vt:lpwstr>
  </property>
</Properties>
</file>