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ascii="微软雅黑" w:hAnsi="微软雅黑" w:eastAsia="微软雅黑" w:cs="微软雅黑"/>
          <w:color w:val="333333"/>
          <w:sz w:val="16"/>
          <w:szCs w:val="16"/>
        </w:rPr>
      </w:pPr>
    </w:p>
    <w:p>
      <w:pPr>
        <w:jc w:val="center"/>
        <w:rPr>
          <w:rFonts w:ascii="宋体" w:hAnsi="宋体" w:eastAsia="宋体" w:cs="宋体"/>
          <w:b/>
          <w:sz w:val="56"/>
          <w:szCs w:val="52"/>
        </w:rPr>
      </w:pPr>
      <w:r>
        <w:rPr>
          <w:rFonts w:hint="eastAsia" w:ascii="宋体" w:hAnsi="宋体" w:eastAsia="宋体" w:cs="宋体"/>
          <w:b/>
          <w:sz w:val="56"/>
          <w:szCs w:val="52"/>
        </w:rPr>
        <w:t>三只松鼠仓鼠物流2021年度全国劳务用工业务招标公告</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三只松鼠股份有限公司本次2021年度全国劳务用工业务招标项目使用旗下子公司安徽仓鼠物流有限公司进行招标。</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现就招标有关事宜予以公告，竭诚欢迎国内符合要求的公司参加招标。</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1．招标时间：</w:t>
      </w:r>
    </w:p>
    <w:p>
      <w:pPr>
        <w:ind w:firstLine="432" w:firstLineChars="200"/>
        <w:rPr>
          <w:rFonts w:ascii="宋体" w:hAnsi="宋体" w:eastAsia="宋体" w:cs="宋体"/>
          <w:spacing w:val="-12"/>
          <w:kern w:val="0"/>
          <w:sz w:val="24"/>
          <w:shd w:val="clear" w:color="auto" w:fill="FFFFFF"/>
          <w:lang w:bidi="ar"/>
        </w:rPr>
      </w:pPr>
      <w:r>
        <w:rPr>
          <w:rFonts w:hint="eastAsia" w:ascii="宋体" w:hAnsi="宋体" w:eastAsia="宋体" w:cs="宋体"/>
          <w:spacing w:val="-12"/>
          <w:kern w:val="0"/>
          <w:sz w:val="24"/>
          <w:shd w:val="clear" w:color="auto" w:fill="FFFFFF"/>
          <w:lang w:bidi="ar"/>
        </w:rPr>
        <w:t>2021年5月2</w:t>
      </w:r>
      <w:r>
        <w:rPr>
          <w:rFonts w:ascii="宋体" w:hAnsi="宋体" w:eastAsia="宋体" w:cs="宋体"/>
          <w:spacing w:val="-12"/>
          <w:kern w:val="0"/>
          <w:sz w:val="24"/>
          <w:shd w:val="clear" w:color="auto" w:fill="FFFFFF"/>
          <w:lang w:bidi="ar"/>
        </w:rPr>
        <w:t>4</w:t>
      </w:r>
      <w:r>
        <w:rPr>
          <w:rFonts w:hint="eastAsia" w:ascii="宋体" w:hAnsi="宋体" w:eastAsia="宋体" w:cs="宋体"/>
          <w:spacing w:val="-12"/>
          <w:kern w:val="0"/>
          <w:sz w:val="24"/>
          <w:shd w:val="clear" w:color="auto" w:fill="FFFFFF"/>
          <w:lang w:bidi="ar"/>
        </w:rPr>
        <w:t>日-</w:t>
      </w:r>
      <w:r>
        <w:rPr>
          <w:rFonts w:ascii="宋体" w:hAnsi="宋体" w:eastAsia="宋体" w:cs="宋体"/>
          <w:spacing w:val="-12"/>
          <w:kern w:val="0"/>
          <w:sz w:val="24"/>
          <w:shd w:val="clear" w:color="auto" w:fill="FFFFFF"/>
          <w:lang w:bidi="ar"/>
        </w:rPr>
        <w:t>2021</w:t>
      </w:r>
      <w:r>
        <w:rPr>
          <w:rFonts w:hint="eastAsia" w:ascii="宋体" w:hAnsi="宋体" w:eastAsia="宋体" w:cs="宋体"/>
          <w:spacing w:val="-12"/>
          <w:kern w:val="0"/>
          <w:sz w:val="24"/>
          <w:shd w:val="clear" w:color="auto" w:fill="FFFFFF"/>
          <w:lang w:bidi="ar"/>
        </w:rPr>
        <w:t>年6月22日</w:t>
      </w:r>
    </w:p>
    <w:p>
      <w:pPr>
        <w:ind w:firstLine="432" w:firstLineChars="200"/>
        <w:rPr>
          <w:rFonts w:ascii="宋体" w:hAnsi="宋体" w:eastAsia="宋体" w:cs="宋体"/>
          <w:spacing w:val="-12"/>
          <w:kern w:val="0"/>
          <w:sz w:val="24"/>
          <w:shd w:val="clear" w:color="auto" w:fill="FFFFFF"/>
          <w:lang w:bidi="ar"/>
        </w:rPr>
      </w:pPr>
    </w:p>
    <w:p>
      <w:pPr>
        <w:numPr>
          <w:ilvl w:val="0"/>
          <w:numId w:val="1"/>
        </w:num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招标需求：</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（1）项目名称：2021年度三只松鼠仓鼠物流全国劳务用工业务。</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（2）服务期限：1年。</w:t>
      </w:r>
    </w:p>
    <w:p>
      <w:pPr>
        <w:pStyle w:val="9"/>
        <w:ind w:firstLine="0" w:firstLineChars="0"/>
        <w:rPr>
          <w:rFonts w:asciiTheme="minorEastAsia" w:hAnsiTheme="minorEastAsia" w:eastAsiaTheme="minorEastAsia" w:cstheme="minorEastAsia"/>
          <w:color w:val="111F2C"/>
          <w:shd w:val="clear" w:color="auto" w:fill="FFFFFF"/>
        </w:rPr>
      </w:pPr>
      <w:r>
        <w:rPr>
          <w:rFonts w:hint="eastAsia" w:asciiTheme="minorEastAsia" w:hAnsiTheme="minorEastAsia" w:eastAsiaTheme="minorEastAsia" w:cstheme="minorEastAsia"/>
          <w:color w:val="111F2C"/>
          <w:shd w:val="clear" w:color="auto" w:fill="FFFFFF"/>
        </w:rPr>
        <w:t>（3）业务内容：</w:t>
      </w:r>
      <w:bookmarkStart w:id="0" w:name="_Toc52092679"/>
      <w:r>
        <w:rPr>
          <w:rFonts w:hint="eastAsia" w:asciiTheme="minorEastAsia" w:hAnsiTheme="minorEastAsia" w:eastAsiaTheme="minorEastAsia" w:cstheme="minorEastAsia"/>
          <w:color w:val="111F2C"/>
          <w:shd w:val="clear" w:color="auto" w:fill="FFFFFF"/>
        </w:rPr>
        <w:t>2021年度三只松鼠仓鼠物流全国劳务用工业务。</w:t>
      </w:r>
      <w:bookmarkEnd w:id="0"/>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业务内容：仓库收货、上架、拣货、验货、打包、组装等常规仓储作业环节的劳务用工。</w:t>
      </w:r>
    </w:p>
    <w:p>
      <w:pPr>
        <w:adjustRightInd w:val="0"/>
        <w:snapToGrid w:val="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3.投标人资格要求</w:t>
      </w:r>
    </w:p>
    <w:p>
      <w:pPr>
        <w:numPr>
          <w:ilvl w:val="0"/>
          <w:numId w:val="2"/>
        </w:numPr>
        <w:rPr>
          <w:rFonts w:asciiTheme="minorEastAsia" w:hAnsiTheme="minorEastAsia" w:cstheme="majorEastAsia"/>
          <w:kern w:val="0"/>
          <w:sz w:val="24"/>
        </w:rPr>
      </w:pPr>
      <w:r>
        <w:rPr>
          <w:rFonts w:hint="eastAsia" w:asciiTheme="minorEastAsia" w:hAnsiTheme="minorEastAsia" w:cstheme="majorEastAsia"/>
          <w:sz w:val="24"/>
        </w:rPr>
        <w:t>具有《企业法人营业执照》、《税务登记证》、《开户许可证》、《人力资源许可证》、《劳务派遣证》。</w:t>
      </w:r>
    </w:p>
    <w:p>
      <w:pPr>
        <w:rPr>
          <w:rFonts w:asciiTheme="minorEastAsia" w:hAnsiTheme="minorEastAsia" w:cstheme="majorEastAsia"/>
          <w:sz w:val="24"/>
        </w:rPr>
      </w:pPr>
      <w:r>
        <w:rPr>
          <w:rFonts w:hint="eastAsia" w:asciiTheme="minorEastAsia" w:hAnsiTheme="minorEastAsia" w:cstheme="majorEastAsia"/>
          <w:sz w:val="24"/>
        </w:rPr>
        <w:t>说明：税务登记证上无一般纳税人红章的，需单独提供一般纳税人证明，已三证合一的企业，《组织机构代码证》、《税务登记证》不作要求；</w:t>
      </w:r>
    </w:p>
    <w:p>
      <w:pPr>
        <w:numPr>
          <w:ilvl w:val="0"/>
          <w:numId w:val="2"/>
        </w:numPr>
        <w:rPr>
          <w:rFonts w:asciiTheme="minorEastAsia" w:hAnsiTheme="minorEastAsia" w:cstheme="majorEastAsia"/>
          <w:kern w:val="0"/>
          <w:sz w:val="24"/>
        </w:rPr>
      </w:pPr>
      <w:r>
        <w:rPr>
          <w:rFonts w:hint="eastAsia" w:asciiTheme="minorEastAsia" w:hAnsiTheme="minorEastAsia" w:cstheme="majorEastAsia"/>
          <w:kern w:val="0"/>
          <w:sz w:val="24"/>
        </w:rPr>
        <w:t>注册资金在200万元以上，且</w:t>
      </w:r>
      <w:r>
        <w:rPr>
          <w:rFonts w:asciiTheme="minorEastAsia" w:hAnsiTheme="minorEastAsia" w:cstheme="majorEastAsia"/>
          <w:kern w:val="0"/>
          <w:sz w:val="24"/>
        </w:rPr>
        <w:t>营业执照注册时间满</w:t>
      </w:r>
      <w:r>
        <w:rPr>
          <w:rFonts w:hint="eastAsia" w:asciiTheme="minorEastAsia" w:hAnsiTheme="minorEastAsia" w:cstheme="majorEastAsia"/>
          <w:kern w:val="0"/>
          <w:sz w:val="24"/>
        </w:rPr>
        <w:t>2</w:t>
      </w:r>
      <w:r>
        <w:rPr>
          <w:rFonts w:asciiTheme="minorEastAsia" w:hAnsiTheme="minorEastAsia" w:cstheme="majorEastAsia"/>
          <w:kern w:val="0"/>
          <w:sz w:val="24"/>
        </w:rPr>
        <w:t>年</w:t>
      </w:r>
    </w:p>
    <w:p>
      <w:pPr>
        <w:numPr>
          <w:ilvl w:val="0"/>
          <w:numId w:val="2"/>
        </w:numPr>
        <w:rPr>
          <w:rFonts w:asciiTheme="minorEastAsia" w:hAnsiTheme="minorEastAsia" w:cstheme="majorEastAsia"/>
          <w:sz w:val="24"/>
        </w:rPr>
      </w:pPr>
      <w:r>
        <w:rPr>
          <w:rFonts w:hint="eastAsia" w:asciiTheme="minorEastAsia" w:hAnsiTheme="minorEastAsia" w:cstheme="majorEastAsia"/>
          <w:kern w:val="0"/>
          <w:sz w:val="24"/>
        </w:rPr>
        <w:t>分公司参与招标，需有总公司授权说明</w:t>
      </w:r>
    </w:p>
    <w:p>
      <w:pPr>
        <w:numPr>
          <w:ilvl w:val="0"/>
          <w:numId w:val="2"/>
        </w:numPr>
        <w:rPr>
          <w:rFonts w:asciiTheme="minorEastAsia" w:hAnsiTheme="minorEastAsia" w:cstheme="majorEastAsia"/>
          <w:sz w:val="24"/>
        </w:rPr>
      </w:pPr>
      <w:r>
        <w:rPr>
          <w:rFonts w:hint="eastAsia" w:asciiTheme="minorEastAsia" w:hAnsiTheme="minorEastAsia" w:cstheme="majorEastAsia"/>
          <w:sz w:val="24"/>
        </w:rPr>
        <w:t>按照国家基准税率开具增值税发票（6%），签订合同公司、开票公司、结算账户公司抬头必须一致</w:t>
      </w:r>
    </w:p>
    <w:p>
      <w:pPr>
        <w:numPr>
          <w:ilvl w:val="0"/>
          <w:numId w:val="2"/>
        </w:numPr>
        <w:rPr>
          <w:rFonts w:asciiTheme="minorEastAsia" w:hAnsiTheme="minorEastAsia" w:cstheme="majorEastAsia"/>
          <w:sz w:val="24"/>
        </w:rPr>
      </w:pPr>
      <w:r>
        <w:rPr>
          <w:rFonts w:hint="eastAsia" w:asciiTheme="minorEastAsia" w:hAnsiTheme="minorEastAsia" w:cstheme="majorEastAsia"/>
          <w:sz w:val="24"/>
        </w:rPr>
        <w:t>2020年度劳务相关业务营业额不低于200万元。（提供财务报表或其他相关证明文件）</w:t>
      </w:r>
    </w:p>
    <w:p>
      <w:pPr>
        <w:numPr>
          <w:ilvl w:val="0"/>
          <w:numId w:val="2"/>
        </w:numPr>
        <w:rPr>
          <w:rFonts w:asciiTheme="minorEastAsia" w:hAnsiTheme="minorEastAsia" w:cstheme="majorEastAsia"/>
          <w:sz w:val="24"/>
        </w:rPr>
      </w:pPr>
      <w:r>
        <w:rPr>
          <w:rFonts w:hint="eastAsia" w:asciiTheme="minorEastAsia" w:hAnsiTheme="minorEastAsia" w:cstheme="majorEastAsia"/>
          <w:sz w:val="24"/>
        </w:rPr>
        <w:t>有固定的的办公场地与项目对接团队，且能提供优良的服务</w:t>
      </w:r>
    </w:p>
    <w:p>
      <w:pPr>
        <w:numPr>
          <w:ilvl w:val="0"/>
          <w:numId w:val="2"/>
        </w:numPr>
        <w:rPr>
          <w:rFonts w:asciiTheme="minorEastAsia" w:hAnsiTheme="minorEastAsia" w:cstheme="majorEastAsia"/>
          <w:sz w:val="24"/>
        </w:rPr>
      </w:pPr>
      <w:r>
        <w:rPr>
          <w:rFonts w:hint="eastAsia" w:asciiTheme="minorEastAsia" w:hAnsiTheme="minorEastAsia" w:cstheme="majorEastAsia"/>
          <w:sz w:val="24"/>
        </w:rPr>
        <w:t>投标负责人与实际业务运营负责人必须为同一人</w:t>
      </w:r>
    </w:p>
    <w:p>
      <w:pPr>
        <w:ind w:firstLine="480" w:firstLineChars="2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4.投标报名</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4.1 报名时间：2021年5月2</w:t>
      </w:r>
      <w:r>
        <w:rPr>
          <w:rFonts w:asciiTheme="minorEastAsia" w:hAnsiTheme="minorEastAsia" w:cstheme="minorEastAsia"/>
          <w:color w:val="111F2C"/>
          <w:sz w:val="24"/>
          <w:shd w:val="clear" w:color="auto" w:fill="FFFFFF"/>
        </w:rPr>
        <w:t>4</w:t>
      </w:r>
      <w:r>
        <w:rPr>
          <w:rFonts w:hint="eastAsia" w:asciiTheme="minorEastAsia" w:hAnsiTheme="minorEastAsia" w:cstheme="minorEastAsia"/>
          <w:color w:val="111F2C"/>
          <w:sz w:val="24"/>
          <w:shd w:val="clear" w:color="auto" w:fill="FFFFFF"/>
        </w:rPr>
        <w:t>日至2020年6月15日，上午09：00—12：00时；下午13：00—18：00时（北京时间）。</w:t>
      </w: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4.2报名要求：</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    提供上述资质文件（已附件形式呈现）并领取报名表（见底页），按要求提供资料及填写报名表，发送至鼠淡然邮件。</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5.招标文件的获取（免费）：</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6月12日-6月15日审核报名名单，对审核通过的单位，已邮件的形式发送招标文件，3日内未收到邮件者默认未通过审核。</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br w:type="textWrapping"/>
      </w:r>
      <w:r>
        <w:rPr>
          <w:rFonts w:hint="eastAsia" w:asciiTheme="minorEastAsia" w:hAnsiTheme="minorEastAsia" w:cstheme="minorEastAsia"/>
          <w:color w:val="111F2C"/>
          <w:sz w:val="24"/>
          <w:shd w:val="clear" w:color="auto" w:fill="FFFFFF"/>
        </w:rPr>
        <w:t>6.</w:t>
      </w:r>
      <w:bookmarkStart w:id="1" w:name="_GoBack"/>
      <w:bookmarkEnd w:id="1"/>
      <w:r>
        <w:rPr>
          <w:rFonts w:hint="eastAsia" w:asciiTheme="minorEastAsia" w:hAnsiTheme="minorEastAsia" w:cstheme="minorEastAsia"/>
          <w:color w:val="111F2C"/>
          <w:sz w:val="24"/>
          <w:shd w:val="clear" w:color="auto" w:fill="FFFFFF"/>
        </w:rPr>
        <w:t>履约保证方式：</w:t>
      </w:r>
    </w:p>
    <w:p>
      <w:pPr>
        <w:widowControl/>
        <w:jc w:val="left"/>
        <w:rPr>
          <w:rFonts w:asciiTheme="minorEastAsia" w:hAnsiTheme="minorEastAsia" w:cstheme="minorEastAsia"/>
          <w:color w:val="111F2C"/>
          <w:sz w:val="24"/>
          <w:shd w:val="clear" w:color="auto" w:fill="FFFFFF"/>
        </w:rPr>
      </w:pPr>
      <w:r>
        <w:rPr>
          <w:rFonts w:hint="eastAsia" w:asciiTheme="minorEastAsia" w:hAnsiTheme="minorEastAsia" w:cstheme="minorEastAsia"/>
          <w:b/>
          <w:bCs/>
          <w:color w:val="111F2C"/>
          <w:sz w:val="24"/>
          <w:shd w:val="clear" w:color="auto" w:fill="FFFFFF"/>
        </w:rPr>
        <w:t>履约保证金</w:t>
      </w:r>
      <w:r>
        <w:rPr>
          <w:rFonts w:hint="eastAsia" w:asciiTheme="minorEastAsia" w:hAnsiTheme="minorEastAsia" w:cstheme="minorEastAsia"/>
          <w:color w:val="111F2C"/>
          <w:sz w:val="24"/>
          <w:shd w:val="clear" w:color="auto" w:fill="FFFFFF"/>
        </w:rPr>
        <w:t>：</w:t>
      </w:r>
      <w:r>
        <w:rPr>
          <w:rFonts w:hint="eastAsia" w:asciiTheme="minorEastAsia" w:hAnsiTheme="minorEastAsia" w:cstheme="minorEastAsia"/>
          <w:color w:val="111F2C"/>
          <w:sz w:val="24"/>
          <w:shd w:val="clear" w:color="auto" w:fill="FFFFFF"/>
          <w:lang w:val="en-US" w:eastAsia="zh-CN"/>
        </w:rPr>
        <w:t>3</w:t>
      </w:r>
      <w:r>
        <w:rPr>
          <w:rFonts w:hint="eastAsia" w:asciiTheme="minorEastAsia" w:hAnsiTheme="minorEastAsia" w:cstheme="minorEastAsia"/>
          <w:color w:val="111F2C"/>
          <w:sz w:val="24"/>
          <w:shd w:val="clear" w:color="auto" w:fill="FFFFFF"/>
        </w:rPr>
        <w:t>万，支付方式：转账。</w:t>
      </w:r>
    </w:p>
    <w:p>
      <w:pPr>
        <w:widowControl/>
        <w:jc w:val="left"/>
        <w:rPr>
          <w:rFonts w:asciiTheme="minorEastAsia" w:hAnsiTheme="minorEastAsia" w:cstheme="minorEastAsia"/>
          <w:color w:val="111F2C"/>
          <w:sz w:val="24"/>
          <w:shd w:val="clear" w:color="auto" w:fill="FFFFFF"/>
        </w:rPr>
      </w:pPr>
      <w:r>
        <w:rPr>
          <w:rFonts w:hint="eastAsia" w:ascii="宋体" w:hAnsi="宋体" w:eastAsia="宋体" w:cs="宋体"/>
          <w:sz w:val="24"/>
        </w:rPr>
        <w:t>本项目验收合格/合同期满后，</w:t>
      </w:r>
      <w:r>
        <w:rPr>
          <w:rFonts w:hint="eastAsia" w:asciiTheme="minorEastAsia" w:hAnsiTheme="minorEastAsia" w:cstheme="minorEastAsia"/>
          <w:color w:val="111F2C"/>
          <w:sz w:val="24"/>
          <w:shd w:val="clear" w:color="auto" w:fill="FFFFFF"/>
        </w:rPr>
        <w:t>招标单位将在规定时间内无息退还未中标单位履约保证金</w:t>
      </w:r>
      <w:r>
        <w:rPr>
          <w:rFonts w:hint="eastAsia" w:ascii="宋体" w:hAnsi="宋体" w:eastAsia="宋体" w:cs="宋体"/>
          <w:sz w:val="24"/>
        </w:rPr>
        <w:t>。</w:t>
      </w:r>
    </w:p>
    <w:p>
      <w:pPr>
        <w:widowControl/>
        <w:jc w:val="left"/>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7.招标单位及联系方式：</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招标承办单位：安徽仓鼠物流有限公司</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公司地址：安徽省芜湖市弋江区芜湖高新技术产业开发区久盛路8号</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联系人及电话：</w:t>
      </w:r>
    </w:p>
    <w:p>
      <w:pPr>
        <w:ind w:firstLine="1440" w:firstLineChars="6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鼠淡然 ：</w:t>
      </w:r>
      <w:r>
        <w:rPr>
          <w:rFonts w:asciiTheme="minorEastAsia" w:hAnsiTheme="minorEastAsia" w:cstheme="minorEastAsia"/>
          <w:color w:val="111F2C"/>
          <w:sz w:val="24"/>
          <w:shd w:val="clear" w:color="auto" w:fill="FFFFFF"/>
        </w:rPr>
        <w:t>+86-</w:t>
      </w:r>
      <w:r>
        <w:rPr>
          <w:rFonts w:hint="eastAsia" w:asciiTheme="minorEastAsia" w:hAnsiTheme="minorEastAsia" w:cstheme="minorEastAsia"/>
          <w:color w:val="111F2C"/>
          <w:sz w:val="24"/>
          <w:shd w:val="clear" w:color="auto" w:fill="FFFFFF"/>
        </w:rPr>
        <w:t>17756509572</w:t>
      </w:r>
    </w:p>
    <w:p>
      <w:pPr>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 xml:space="preserve">电子邮箱： </w:t>
      </w:r>
    </w:p>
    <w:p>
      <w:pPr>
        <w:ind w:firstLine="1440" w:firstLineChars="600"/>
        <w:rPr>
          <w:rFonts w:asciiTheme="minorEastAsia" w:hAnsiTheme="minorEastAsia" w:cstheme="minorEastAsia"/>
          <w:color w:val="111F2C"/>
          <w:sz w:val="24"/>
          <w:shd w:val="clear" w:color="auto" w:fill="FFFFFF"/>
        </w:rPr>
      </w:pPr>
      <w:r>
        <w:rPr>
          <w:rFonts w:hint="eastAsia" w:asciiTheme="minorEastAsia" w:hAnsiTheme="minorEastAsia" w:cstheme="minorEastAsia"/>
          <w:color w:val="111F2C"/>
          <w:sz w:val="24"/>
          <w:shd w:val="clear" w:color="auto" w:fill="FFFFFF"/>
        </w:rPr>
        <w:t>鼠淡然：</w:t>
      </w:r>
      <w:r>
        <w:rPr>
          <w:rFonts w:asciiTheme="minorEastAsia" w:hAnsiTheme="minorEastAsia" w:cstheme="minorEastAsia"/>
          <w:color w:val="111F2C"/>
          <w:sz w:val="24"/>
          <w:shd w:val="clear" w:color="auto" w:fill="FFFFFF"/>
        </w:rPr>
        <w:t>l_sdr@3songshu.com</w:t>
      </w: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rPr>
          <w:rFonts w:asciiTheme="minorEastAsia" w:hAnsiTheme="minorEastAsia" w:cstheme="minorEastAsia"/>
          <w:color w:val="111F2C"/>
          <w:sz w:val="24"/>
          <w:shd w:val="clear" w:color="auto" w:fill="FFFFFF"/>
        </w:rPr>
      </w:pPr>
    </w:p>
    <w:p>
      <w:pPr>
        <w:jc w:val="center"/>
        <w:rPr>
          <w:rFonts w:asciiTheme="majorEastAsia" w:hAnsiTheme="majorEastAsia" w:eastAsiaTheme="majorEastAsia"/>
          <w:bCs/>
          <w:sz w:val="24"/>
        </w:rPr>
      </w:pPr>
      <w:r>
        <w:rPr>
          <w:rFonts w:hint="eastAsia"/>
          <w:b/>
          <w:bCs/>
          <w:sz w:val="44"/>
          <w:szCs w:val="52"/>
        </w:rPr>
        <w:t>报名表</w:t>
      </w: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安徽仓鼠物流有限公司：</w:t>
      </w:r>
    </w:p>
    <w:p>
      <w:pPr>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r>
        <w:rPr>
          <w:rFonts w:hint="eastAsia" w:asciiTheme="majorEastAsia" w:hAnsiTheme="majorEastAsia" w:eastAsiaTheme="majorEastAsia"/>
          <w:bCs/>
          <w:sz w:val="24"/>
          <w:u w:val="single"/>
        </w:rPr>
        <w:t xml:space="preserve">           </w:t>
      </w:r>
      <w:r>
        <w:rPr>
          <w:rFonts w:hint="eastAsia" w:asciiTheme="majorEastAsia" w:hAnsiTheme="majorEastAsia" w:eastAsiaTheme="majorEastAsia"/>
          <w:bCs/>
          <w:sz w:val="24"/>
        </w:rPr>
        <w:t>公司报名贵公司</w:t>
      </w:r>
      <w:r>
        <w:rPr>
          <w:rFonts w:hint="eastAsia" w:asciiTheme="minorEastAsia" w:hAnsiTheme="minorEastAsia"/>
          <w:bCs/>
          <w:sz w:val="24"/>
          <w:u w:val="single"/>
        </w:rPr>
        <w:t xml:space="preserve"> </w:t>
      </w:r>
      <w:r>
        <w:rPr>
          <w:rFonts w:hint="eastAsia" w:asciiTheme="minorEastAsia" w:hAnsiTheme="minorEastAsia" w:cstheme="minorEastAsia"/>
          <w:color w:val="111F2C"/>
          <w:sz w:val="24"/>
          <w:u w:val="single"/>
          <w:shd w:val="clear" w:color="auto" w:fill="FFFFFF"/>
        </w:rPr>
        <w:t>2021年度三只松鼠仓鼠物流</w:t>
      </w:r>
      <w:r>
        <w:rPr>
          <w:rFonts w:hint="eastAsia" w:asciiTheme="minorEastAsia" w:hAnsiTheme="minorEastAsia" w:cstheme="minorEastAsia"/>
          <w:color w:val="111F2C"/>
          <w:sz w:val="24"/>
          <w:shd w:val="clear" w:color="auto" w:fill="FFFFFF"/>
        </w:rPr>
        <w:t>全国劳务用工业务</w:t>
      </w:r>
      <w:r>
        <w:rPr>
          <w:rFonts w:hint="eastAsia" w:asciiTheme="majorEastAsia" w:hAnsiTheme="majorEastAsia" w:eastAsiaTheme="majorEastAsia"/>
          <w:bCs/>
          <w:sz w:val="24"/>
        </w:rPr>
        <w:t>项目，并积极响应贵司招标公告及后续招标文件要求，授权我公司以下人员联系投标事宜：</w:t>
      </w:r>
    </w:p>
    <w:p>
      <w:pPr>
        <w:jc w:val="left"/>
        <w:rPr>
          <w:rFonts w:asciiTheme="majorEastAsia" w:hAnsiTheme="majorEastAsia" w:eastAsiaTheme="majorEastAsia"/>
          <w:bCs/>
          <w:sz w:val="24"/>
        </w:rPr>
      </w:pPr>
    </w:p>
    <w:tbl>
      <w:tblPr>
        <w:tblStyle w:val="5"/>
        <w:tblW w:w="98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5"/>
        <w:gridCol w:w="782"/>
        <w:gridCol w:w="1153"/>
        <w:gridCol w:w="2359"/>
        <w:gridCol w:w="1439"/>
        <w:gridCol w:w="1322"/>
        <w:gridCol w:w="194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姓名</w:t>
            </w:r>
          </w:p>
        </w:tc>
        <w:tc>
          <w:tcPr>
            <w:tcW w:w="78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性别</w:t>
            </w:r>
          </w:p>
        </w:tc>
        <w:tc>
          <w:tcPr>
            <w:tcW w:w="1153"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职务</w:t>
            </w:r>
          </w:p>
        </w:tc>
        <w:tc>
          <w:tcPr>
            <w:tcW w:w="235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身份证号</w:t>
            </w:r>
          </w:p>
        </w:tc>
        <w:tc>
          <w:tcPr>
            <w:tcW w:w="1439"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电话</w:t>
            </w:r>
          </w:p>
        </w:tc>
        <w:tc>
          <w:tcPr>
            <w:tcW w:w="1322"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邮箱</w:t>
            </w:r>
          </w:p>
        </w:tc>
        <w:tc>
          <w:tcPr>
            <w:tcW w:w="1945" w:type="dxa"/>
            <w:vAlign w:val="center"/>
          </w:tcPr>
          <w:p>
            <w:pPr>
              <w:jc w:val="center"/>
              <w:rPr>
                <w:rFonts w:asciiTheme="majorEastAsia" w:hAnsiTheme="majorEastAsia" w:eastAsiaTheme="majorEastAsia"/>
                <w:bCs/>
                <w:sz w:val="24"/>
              </w:rPr>
            </w:pPr>
            <w:r>
              <w:rPr>
                <w:rFonts w:hint="eastAsia" w:asciiTheme="majorEastAsia" w:hAnsiTheme="majorEastAsia" w:eastAsiaTheme="majorEastAsia"/>
                <w:bCs/>
                <w:sz w:val="24"/>
              </w:rPr>
              <w:t>备注（在接受招标文件邮箱的备注栏划“</w:t>
            </w:r>
            <w:r>
              <w:rPr>
                <w:rFonts w:ascii="Arial" w:hAnsi="Arial" w:cs="Arial" w:eastAsiaTheme="majorEastAsia"/>
                <w:bCs/>
                <w:sz w:val="24"/>
              </w:rPr>
              <w:t>√</w:t>
            </w:r>
            <w:r>
              <w:rPr>
                <w:rFonts w:hint="eastAsia" w:asciiTheme="majorEastAsia" w:hAnsiTheme="majorEastAsia" w:eastAsiaTheme="majorEastAsia"/>
                <w:bCs/>
                <w:sz w:val="24"/>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1" w:hRule="atLeast"/>
          <w:jc w:val="center"/>
        </w:trPr>
        <w:tc>
          <w:tcPr>
            <w:tcW w:w="875" w:type="dxa"/>
          </w:tcPr>
          <w:p>
            <w:pPr>
              <w:jc w:val="center"/>
              <w:rPr>
                <w:rFonts w:asciiTheme="majorEastAsia" w:hAnsiTheme="majorEastAsia" w:eastAsiaTheme="majorEastAsia"/>
                <w:bCs/>
                <w:sz w:val="24"/>
              </w:rPr>
            </w:pPr>
          </w:p>
        </w:tc>
        <w:tc>
          <w:tcPr>
            <w:tcW w:w="782" w:type="dxa"/>
          </w:tcPr>
          <w:p>
            <w:pPr>
              <w:jc w:val="center"/>
              <w:rPr>
                <w:rFonts w:asciiTheme="majorEastAsia" w:hAnsiTheme="majorEastAsia" w:eastAsiaTheme="majorEastAsia"/>
                <w:bCs/>
                <w:sz w:val="24"/>
              </w:rPr>
            </w:pPr>
          </w:p>
        </w:tc>
        <w:tc>
          <w:tcPr>
            <w:tcW w:w="1153" w:type="dxa"/>
          </w:tcPr>
          <w:p>
            <w:pPr>
              <w:jc w:val="center"/>
              <w:rPr>
                <w:rFonts w:asciiTheme="majorEastAsia" w:hAnsiTheme="majorEastAsia" w:eastAsiaTheme="majorEastAsia"/>
                <w:bCs/>
                <w:sz w:val="24"/>
              </w:rPr>
            </w:pPr>
          </w:p>
        </w:tc>
        <w:tc>
          <w:tcPr>
            <w:tcW w:w="2359" w:type="dxa"/>
          </w:tcPr>
          <w:p>
            <w:pPr>
              <w:jc w:val="center"/>
              <w:rPr>
                <w:rFonts w:asciiTheme="majorEastAsia" w:hAnsiTheme="majorEastAsia" w:eastAsiaTheme="majorEastAsia"/>
                <w:bCs/>
                <w:sz w:val="24"/>
              </w:rPr>
            </w:pPr>
          </w:p>
        </w:tc>
        <w:tc>
          <w:tcPr>
            <w:tcW w:w="1439" w:type="dxa"/>
          </w:tcPr>
          <w:p>
            <w:pPr>
              <w:jc w:val="center"/>
              <w:rPr>
                <w:rFonts w:asciiTheme="majorEastAsia" w:hAnsiTheme="majorEastAsia" w:eastAsiaTheme="majorEastAsia"/>
                <w:bCs/>
                <w:sz w:val="24"/>
              </w:rPr>
            </w:pPr>
          </w:p>
        </w:tc>
        <w:tc>
          <w:tcPr>
            <w:tcW w:w="1322" w:type="dxa"/>
          </w:tcPr>
          <w:p>
            <w:pPr>
              <w:jc w:val="center"/>
              <w:rPr>
                <w:rFonts w:asciiTheme="majorEastAsia" w:hAnsiTheme="majorEastAsia" w:eastAsiaTheme="majorEastAsia"/>
                <w:bCs/>
                <w:sz w:val="24"/>
              </w:rPr>
            </w:pPr>
          </w:p>
        </w:tc>
        <w:tc>
          <w:tcPr>
            <w:tcW w:w="1945" w:type="dxa"/>
          </w:tcPr>
          <w:p>
            <w:pPr>
              <w:jc w:val="center"/>
              <w:rPr>
                <w:rFonts w:asciiTheme="majorEastAsia" w:hAnsiTheme="majorEastAsia" w:eastAsiaTheme="majorEastAsia"/>
                <w:bCs/>
                <w:sz w:val="24"/>
              </w:rPr>
            </w:pPr>
          </w:p>
        </w:tc>
      </w:tr>
    </w:tbl>
    <w:p>
      <w:pPr>
        <w:ind w:firstLine="480"/>
        <w:jc w:val="left"/>
        <w:rPr>
          <w:rFonts w:asciiTheme="majorEastAsia" w:hAnsiTheme="majorEastAsia" w:eastAsiaTheme="majorEastAsia"/>
          <w:bCs/>
          <w:sz w:val="24"/>
        </w:rPr>
      </w:pPr>
    </w:p>
    <w:tbl>
      <w:tblPr>
        <w:tblStyle w:val="4"/>
        <w:tblW w:w="9895" w:type="dxa"/>
        <w:tblInd w:w="-409" w:type="dxa"/>
        <w:tblLayout w:type="fixed"/>
        <w:tblCellMar>
          <w:top w:w="0" w:type="dxa"/>
          <w:left w:w="0" w:type="dxa"/>
          <w:bottom w:w="0" w:type="dxa"/>
          <w:right w:w="0" w:type="dxa"/>
        </w:tblCellMar>
      </w:tblPr>
      <w:tblGrid>
        <w:gridCol w:w="2829"/>
        <w:gridCol w:w="3794"/>
        <w:gridCol w:w="3272"/>
      </w:tblGrid>
      <w:tr>
        <w:tblPrEx>
          <w:tblCellMar>
            <w:top w:w="0" w:type="dxa"/>
            <w:left w:w="0" w:type="dxa"/>
            <w:bottom w:w="0" w:type="dxa"/>
            <w:right w:w="0" w:type="dxa"/>
          </w:tblCellMar>
        </w:tblPrEx>
        <w:trPr>
          <w:trHeight w:val="352" w:hRule="atLeast"/>
        </w:trPr>
        <w:tc>
          <w:tcPr>
            <w:tcW w:w="2829" w:type="dxa"/>
            <w:vMerge w:val="restart"/>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投标单位情况</w:t>
            </w: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单位名称</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注册资本（万元）</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r>
        <w:tblPrEx>
          <w:tblCellMar>
            <w:top w:w="0" w:type="dxa"/>
            <w:left w:w="0" w:type="dxa"/>
            <w:bottom w:w="0" w:type="dxa"/>
            <w:right w:w="0" w:type="dxa"/>
          </w:tblCellMar>
        </w:tblPrEx>
        <w:trPr>
          <w:trHeight w:val="285" w:hRule="atLeast"/>
        </w:trPr>
        <w:tc>
          <w:tcPr>
            <w:tcW w:w="2829" w:type="dxa"/>
            <w:vMerge w:val="continue"/>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jc w:val="center"/>
              <w:rPr>
                <w:rFonts w:ascii="宋体" w:hAnsi="宋体" w:eastAsia="宋体" w:cs="宋体"/>
                <w:color w:val="000000"/>
                <w:sz w:val="24"/>
              </w:rPr>
            </w:pPr>
          </w:p>
        </w:tc>
        <w:tc>
          <w:tcPr>
            <w:tcW w:w="3794"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widowControl/>
              <w:jc w:val="center"/>
              <w:textAlignment w:val="center"/>
              <w:rPr>
                <w:rFonts w:ascii="宋体" w:hAnsi="宋体" w:eastAsia="宋体" w:cs="宋体"/>
                <w:color w:val="000000"/>
                <w:sz w:val="24"/>
              </w:rPr>
            </w:pPr>
            <w:r>
              <w:rPr>
                <w:rFonts w:hint="eastAsia" w:ascii="宋体" w:hAnsi="宋体" w:eastAsia="宋体" w:cs="宋体"/>
                <w:color w:val="000000"/>
                <w:kern w:val="0"/>
                <w:sz w:val="24"/>
                <w:lang w:bidi="ar"/>
              </w:rPr>
              <w:t>单位地址</w:t>
            </w:r>
          </w:p>
        </w:tc>
        <w:tc>
          <w:tcPr>
            <w:tcW w:w="3272" w:type="dxa"/>
            <w:tcBorders>
              <w:top w:val="single" w:color="000000" w:sz="4" w:space="0"/>
              <w:left w:val="single" w:color="000000" w:sz="4" w:space="0"/>
              <w:bottom w:val="single" w:color="000000" w:sz="4" w:space="0"/>
              <w:right w:val="single" w:color="000000" w:sz="4" w:space="0"/>
            </w:tcBorders>
            <w:shd w:val="clear" w:color="auto" w:fill="auto"/>
            <w:noWrap/>
            <w:tcMar>
              <w:top w:w="15" w:type="dxa"/>
              <w:left w:w="15" w:type="dxa"/>
              <w:right w:w="15" w:type="dxa"/>
            </w:tcMar>
            <w:vAlign w:val="center"/>
          </w:tcPr>
          <w:p>
            <w:pPr>
              <w:rPr>
                <w:rFonts w:ascii="宋体" w:hAnsi="宋体" w:eastAsia="宋体" w:cs="宋体"/>
                <w:color w:val="000000"/>
                <w:sz w:val="24"/>
              </w:rPr>
            </w:pPr>
          </w:p>
        </w:tc>
      </w:tr>
    </w:tbl>
    <w:p>
      <w:pPr>
        <w:jc w:val="left"/>
        <w:rPr>
          <w:rFonts w:asciiTheme="majorEastAsia" w:hAnsiTheme="majorEastAsia" w:eastAsiaTheme="majorEastAsia"/>
          <w:bCs/>
          <w:sz w:val="24"/>
        </w:rPr>
      </w:pPr>
    </w:p>
    <w:p>
      <w:pPr>
        <w:jc w:val="left"/>
        <w:rPr>
          <w:rFonts w:asciiTheme="majorEastAsia" w:hAnsiTheme="majorEastAsia" w:eastAsiaTheme="majorEastAsia"/>
          <w:bCs/>
          <w:sz w:val="24"/>
        </w:rPr>
      </w:pPr>
      <w:r>
        <w:rPr>
          <w:rFonts w:hint="eastAsia" w:asciiTheme="majorEastAsia" w:hAnsiTheme="majorEastAsia" w:eastAsiaTheme="majorEastAsia"/>
          <w:bCs/>
          <w:sz w:val="24"/>
        </w:rPr>
        <w:t>请在</w:t>
      </w:r>
      <w:r>
        <w:rPr>
          <w:rFonts w:hint="eastAsia" w:asciiTheme="majorEastAsia" w:hAnsiTheme="majorEastAsia" w:eastAsiaTheme="majorEastAsia"/>
          <w:b/>
          <w:color w:val="FF0000"/>
          <w:sz w:val="24"/>
        </w:rPr>
        <w:t>截止日前回传此份“报名表”；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color w:val="FF0000"/>
          <w:sz w:val="24"/>
        </w:rPr>
      </w:pPr>
      <w:r>
        <w:rPr>
          <w:rFonts w:hint="eastAsia" w:asciiTheme="majorEastAsia" w:hAnsiTheme="majorEastAsia" w:eastAsiaTheme="majorEastAsia"/>
          <w:bCs/>
          <w:color w:val="FF0000"/>
          <w:sz w:val="24"/>
        </w:rPr>
        <w:t>（注：回传邮箱主题要求：</w:t>
      </w:r>
      <w:r>
        <w:rPr>
          <w:rFonts w:hint="eastAsia" w:asciiTheme="majorEastAsia" w:hAnsiTheme="majorEastAsia" w:eastAsiaTheme="majorEastAsia"/>
          <w:bCs/>
          <w:color w:val="FF0000"/>
          <w:sz w:val="24"/>
          <w:u w:val="single"/>
        </w:rPr>
        <w:t xml:space="preserve">     X  X    </w:t>
      </w:r>
      <w:r>
        <w:rPr>
          <w:rFonts w:hint="eastAsia" w:asciiTheme="majorEastAsia" w:hAnsiTheme="majorEastAsia" w:eastAsiaTheme="majorEastAsia"/>
          <w:bCs/>
          <w:color w:val="FF0000"/>
          <w:sz w:val="24"/>
        </w:rPr>
        <w:t>公司确认报名表。）</w:t>
      </w: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left"/>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投标单位名称（签章）：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公司法人代表签字（签章）：</w:t>
      </w: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p>
    <w:p>
      <w:pPr>
        <w:ind w:firstLine="480"/>
        <w:jc w:val="center"/>
        <w:rPr>
          <w:rFonts w:asciiTheme="majorEastAsia" w:hAnsiTheme="majorEastAsia" w:eastAsiaTheme="majorEastAsia"/>
          <w:bCs/>
          <w:sz w:val="24"/>
        </w:rPr>
      </w:pPr>
      <w:r>
        <w:rPr>
          <w:rFonts w:hint="eastAsia" w:asciiTheme="majorEastAsia" w:hAnsiTheme="majorEastAsia" w:eastAsiaTheme="majorEastAsia"/>
          <w:bCs/>
          <w:sz w:val="24"/>
        </w:rPr>
        <w:t>年  月   日</w:t>
      </w:r>
    </w:p>
    <w:p>
      <w:pPr>
        <w:rPr>
          <w:rFonts w:asciiTheme="minorEastAsia" w:hAnsiTheme="minorEastAsia" w:cstheme="minorEastAsia"/>
          <w:color w:val="111F2C"/>
          <w:sz w:val="24"/>
          <w:shd w:val="clear" w:color="auto" w:fill="FFFFFF"/>
        </w:rPr>
      </w:pPr>
    </w:p>
    <w:sectPr>
      <w:headerReference r:id="rId3" w:type="default"/>
      <w:footerReference r:id="rId4" w:type="default"/>
      <w:pgSz w:w="11906" w:h="16838"/>
      <w:pgMar w:top="1091" w:right="1486" w:bottom="1440" w:left="1380" w:header="2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pGcYw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CaRnGMKwIAAFcEAAAOAAAAAAAAAAEAIAAAAB8BAABkcnMvZTJvRG9jLnhtbFBLBQYAAAAABgAG&#10;AFkBAAC8BQAAAAA=&#10;">
              <v:fill on="f" focussize="0,0"/>
              <v:stroke on="f" weight="0.5pt"/>
              <v:imagedata o:title=""/>
              <o:lock v:ext="edit" aspectratio="f"/>
              <v:textbox inset="0mm,0mm,0mm,0mm" style="mso-fit-shape-to-text:t;">
                <w:txbxContent>
                  <w:p>
                    <w:pPr>
                      <w:pStyle w:val="2"/>
                    </w:pPr>
                    <w:r>
                      <w:rPr>
                        <w:rFonts w:hint="eastAsia"/>
                      </w:rPr>
                      <w:t xml:space="preserve">第 </w:t>
                    </w: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r>
                      <w:rPr>
                        <w:rFonts w:hint="eastAsia"/>
                      </w:rPr>
                      <w:t xml:space="preserve"> 页 共 </w:t>
                    </w:r>
                    <w:r>
                      <w:fldChar w:fldCharType="begin"/>
                    </w:r>
                    <w:r>
                      <w:instrText xml:space="preserve"> NUMPAGES  \* MERGEFORMAT </w:instrText>
                    </w:r>
                    <w:r>
                      <w:fldChar w:fldCharType="separate"/>
                    </w:r>
                    <w:r>
                      <w:rPr>
                        <w:rFonts w:hint="eastAsia"/>
                      </w:rPr>
                      <w:t>2</w:t>
                    </w:r>
                    <w:r>
                      <w:rPr>
                        <w:rFonts w:hint="eastAsia"/>
                      </w:rPr>
                      <w:fldChar w:fldCharType="end"/>
                    </w:r>
                    <w:r>
                      <w:rPr>
                        <w:rFonts w:hint="eastAsia"/>
                      </w:rPr>
                      <w:t xml:space="preserve"> 页</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Bdr>
        <w:bottom w:val="thickThinSmallGap" w:color="auto" w:sz="12" w:space="1"/>
      </w:pBdr>
    </w:pPr>
    <w:r>
      <w:rPr>
        <w:u w:val="single"/>
      </w:rPr>
      <w:drawing>
        <wp:inline distT="0" distB="0" distL="0" distR="0">
          <wp:extent cx="799465" cy="468630"/>
          <wp:effectExtent l="0" t="0" r="8255" b="381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99465" cy="468630"/>
                  </a:xfrm>
                  <a:prstGeom prst="rect">
                    <a:avLst/>
                  </a:prstGeom>
                  <a:noFill/>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A4DF87"/>
    <w:multiLevelType w:val="singleLevel"/>
    <w:tmpl w:val="00A4DF87"/>
    <w:lvl w:ilvl="0" w:tentative="0">
      <w:start w:val="2"/>
      <w:numFmt w:val="decimal"/>
      <w:lvlText w:val="%1."/>
      <w:lvlJc w:val="left"/>
      <w:pPr>
        <w:tabs>
          <w:tab w:val="left" w:pos="312"/>
        </w:tabs>
      </w:pPr>
    </w:lvl>
  </w:abstractNum>
  <w:abstractNum w:abstractNumId="1">
    <w:nsid w:val="01B70CDE"/>
    <w:multiLevelType w:val="singleLevel"/>
    <w:tmpl w:val="01B70CD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433BD"/>
    <w:rsid w:val="000433BD"/>
    <w:rsid w:val="0025363F"/>
    <w:rsid w:val="002C22D3"/>
    <w:rsid w:val="003E6191"/>
    <w:rsid w:val="0046026D"/>
    <w:rsid w:val="00497A09"/>
    <w:rsid w:val="00565A95"/>
    <w:rsid w:val="0063426E"/>
    <w:rsid w:val="006646AA"/>
    <w:rsid w:val="008520B2"/>
    <w:rsid w:val="00A63809"/>
    <w:rsid w:val="00A8253A"/>
    <w:rsid w:val="00A97F8B"/>
    <w:rsid w:val="00B36926"/>
    <w:rsid w:val="00B6659D"/>
    <w:rsid w:val="00C12D6B"/>
    <w:rsid w:val="00CA637B"/>
    <w:rsid w:val="00D24756"/>
    <w:rsid w:val="00D308FE"/>
    <w:rsid w:val="00DE7876"/>
    <w:rsid w:val="00DF7A00"/>
    <w:rsid w:val="00E53795"/>
    <w:rsid w:val="00F148D9"/>
    <w:rsid w:val="00FB5AB2"/>
    <w:rsid w:val="00FC68C7"/>
    <w:rsid w:val="16816E70"/>
    <w:rsid w:val="176404D2"/>
    <w:rsid w:val="1E055B8E"/>
    <w:rsid w:val="25B73D4B"/>
    <w:rsid w:val="2FC54AC6"/>
    <w:rsid w:val="30C35420"/>
    <w:rsid w:val="34A248EC"/>
    <w:rsid w:val="35281D41"/>
    <w:rsid w:val="3BE36295"/>
    <w:rsid w:val="4193114C"/>
    <w:rsid w:val="56A279BE"/>
    <w:rsid w:val="5E644CFA"/>
    <w:rsid w:val="68AC5012"/>
    <w:rsid w:val="78737918"/>
    <w:rsid w:val="7A842472"/>
    <w:rsid w:val="FAD649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7">
    <w:name w:val="Hyperlink"/>
    <w:basedOn w:val="6"/>
    <w:qFormat/>
    <w:uiPriority w:val="0"/>
    <w:rPr>
      <w:color w:val="0000FF"/>
      <w:u w:val="single"/>
    </w:rPr>
  </w:style>
  <w:style w:type="paragraph" w:styleId="8">
    <w:name w:val="List Paragraph"/>
    <w:basedOn w:val="1"/>
    <w:qFormat/>
    <w:uiPriority w:val="34"/>
    <w:pPr>
      <w:ind w:firstLine="420" w:firstLineChars="200"/>
    </w:pPr>
  </w:style>
  <w:style w:type="paragraph" w:customStyle="1" w:styleId="9">
    <w:name w:val="GK 0正文"/>
    <w:basedOn w:val="1"/>
    <w:qFormat/>
    <w:uiPriority w:val="0"/>
    <w:pPr>
      <w:spacing w:line="360" w:lineRule="auto"/>
      <w:ind w:firstLine="200" w:firstLineChars="200"/>
    </w:pPr>
    <w:rPr>
      <w:rFonts w:eastAsia="仿宋"/>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204</Words>
  <Characters>1163</Characters>
  <Lines>9</Lines>
  <Paragraphs>2</Paragraphs>
  <TotalTime>14</TotalTime>
  <ScaleCrop>false</ScaleCrop>
  <LinksUpToDate>false</LinksUpToDate>
  <CharactersWithSpaces>1365</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2014-10-29T20:08:00Z</dcterms:created>
  <dc:creator>杨桃</dc:creator>
  <cp:lastModifiedBy>开心就笑一下</cp:lastModifiedBy>
  <dcterms:modified xsi:type="dcterms:W3CDTF">2021-05-25T05:02:33Z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0C11967997CD404B9C851BABAF735718</vt:lpwstr>
  </property>
</Properties>
</file>