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center" w:pos="4876"/>
        </w:tabs>
        <w:jc w:val="left"/>
        <w:rPr>
          <w:rFonts w:ascii="微软雅黑" w:hAnsi="微软雅黑" w:eastAsia="微软雅黑"/>
          <w:b/>
          <w:sz w:val="32"/>
        </w:rPr>
      </w:pPr>
      <w:r>
        <w:rPr>
          <w:rFonts w:ascii="微软雅黑" w:hAnsi="微软雅黑" w:eastAsia="微软雅黑"/>
          <w:b/>
          <w:sz w:val="32"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margin">
              <wp:align>right</wp:align>
            </wp:positionH>
            <wp:positionV relativeFrom="paragraph">
              <wp:posOffset>9525</wp:posOffset>
            </wp:positionV>
            <wp:extent cx="6191885" cy="1857375"/>
            <wp:effectExtent l="0" t="0" r="0" b="9525"/>
            <wp:wrapTopAndBottom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2000" cy="1857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微软雅黑" w:hAnsi="微软雅黑" w:eastAsia="微软雅黑"/>
          <w:b/>
          <w:sz w:val="32"/>
        </w:rPr>
        <w:tab/>
      </w:r>
      <w:r>
        <w:rPr>
          <w:rFonts w:hint="eastAsia" w:ascii="微软雅黑" w:hAnsi="微软雅黑" w:eastAsia="微软雅黑"/>
          <w:b/>
          <w:sz w:val="32"/>
        </w:rPr>
        <w:t>2021年国际化</w:t>
      </w:r>
      <w:r>
        <w:rPr>
          <w:rFonts w:ascii="微软雅黑" w:hAnsi="微软雅黑" w:eastAsia="微软雅黑"/>
          <w:b/>
          <w:sz w:val="32"/>
        </w:rPr>
        <w:t>运输项目招标邀请</w:t>
      </w:r>
      <w:r>
        <w:rPr>
          <w:rFonts w:hint="eastAsia" w:ascii="微软雅黑" w:hAnsi="微软雅黑" w:eastAsia="微软雅黑"/>
          <w:b/>
          <w:sz w:val="32"/>
        </w:rPr>
        <w:t>函</w:t>
      </w:r>
    </w:p>
    <w:p>
      <w:pPr>
        <w:tabs>
          <w:tab w:val="center" w:pos="4876"/>
        </w:tabs>
        <w:jc w:val="left"/>
        <w:rPr>
          <w:rFonts w:ascii="微软雅黑" w:hAnsi="微软雅黑" w:eastAsia="微软雅黑"/>
          <w:b/>
          <w:sz w:val="32"/>
        </w:rPr>
      </w:pPr>
      <w:r>
        <w:rPr>
          <w:rFonts w:hint="eastAsia" w:ascii="微软雅黑" w:hAnsi="微软雅黑" w:eastAsia="微软雅黑"/>
          <w:sz w:val="22"/>
          <w:szCs w:val="22"/>
        </w:rPr>
        <w:t>1.项目</w:t>
      </w:r>
      <w:r>
        <w:rPr>
          <w:rFonts w:ascii="微软雅黑" w:hAnsi="微软雅黑" w:eastAsia="微软雅黑"/>
          <w:sz w:val="22"/>
          <w:szCs w:val="22"/>
        </w:rPr>
        <w:t>名称</w:t>
      </w:r>
      <w:r>
        <w:rPr>
          <w:rFonts w:hint="eastAsia" w:ascii="微软雅黑" w:hAnsi="微软雅黑" w:eastAsia="微软雅黑"/>
          <w:sz w:val="22"/>
          <w:szCs w:val="22"/>
        </w:rPr>
        <w:t>： 2021年国际化业务</w:t>
      </w:r>
      <w:r>
        <w:rPr>
          <w:rFonts w:ascii="微软雅黑" w:hAnsi="微软雅黑" w:eastAsia="微软雅黑"/>
          <w:sz w:val="22"/>
          <w:szCs w:val="22"/>
        </w:rPr>
        <w:t>运输项目招标邀请</w:t>
      </w:r>
      <w:r>
        <w:rPr>
          <w:rFonts w:hint="eastAsia" w:ascii="微软雅黑" w:hAnsi="微软雅黑" w:eastAsia="微软雅黑"/>
          <w:sz w:val="22"/>
          <w:szCs w:val="22"/>
        </w:rPr>
        <w:t>函</w:t>
      </w:r>
    </w:p>
    <w:p>
      <w:pPr>
        <w:spacing w:line="276" w:lineRule="auto"/>
        <w:rPr>
          <w:rFonts w:ascii="微软雅黑" w:hAnsi="微软雅黑" w:eastAsia="微软雅黑"/>
          <w:sz w:val="22"/>
          <w:szCs w:val="22"/>
        </w:rPr>
      </w:pPr>
      <w:r>
        <w:rPr>
          <w:rFonts w:hint="eastAsia" w:ascii="微软雅黑" w:hAnsi="微软雅黑" w:eastAsia="微软雅黑"/>
          <w:sz w:val="22"/>
          <w:szCs w:val="22"/>
        </w:rPr>
        <w:t>2.本项目涉及运输项目</w:t>
      </w:r>
      <w:r>
        <w:rPr>
          <w:rFonts w:ascii="微软雅黑" w:hAnsi="微软雅黑" w:eastAsia="微软雅黑"/>
          <w:sz w:val="22"/>
          <w:szCs w:val="22"/>
        </w:rPr>
        <w:t>信息</w:t>
      </w:r>
      <w:r>
        <w:rPr>
          <w:rFonts w:hint="eastAsia" w:ascii="微软雅黑" w:hAnsi="微软雅黑" w:eastAsia="微软雅黑"/>
          <w:sz w:val="22"/>
          <w:szCs w:val="22"/>
        </w:rPr>
        <w:t>如下</w:t>
      </w:r>
      <w:r>
        <w:rPr>
          <w:rFonts w:ascii="微软雅黑" w:hAnsi="微软雅黑" w:eastAsia="微软雅黑"/>
          <w:sz w:val="22"/>
          <w:szCs w:val="22"/>
        </w:rPr>
        <w:t>：</w:t>
      </w:r>
    </w:p>
    <w:tbl>
      <w:tblPr>
        <w:tblStyle w:val="34"/>
        <w:tblW w:w="530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25"/>
        <w:gridCol w:w="3771"/>
        <w:gridCol w:w="478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957" w:type="pct"/>
            <w:vAlign w:val="center"/>
          </w:tcPr>
          <w:p>
            <w:pPr>
              <w:spacing w:line="480" w:lineRule="exact"/>
              <w:jc w:val="center"/>
              <w:rPr>
                <w:rFonts w:ascii="微软雅黑" w:hAnsi="微软雅黑" w:eastAsia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/>
                <w:sz w:val="22"/>
                <w:szCs w:val="22"/>
              </w:rPr>
              <w:t>运输项目</w:t>
            </w:r>
          </w:p>
        </w:tc>
        <w:tc>
          <w:tcPr>
            <w:tcW w:w="1782" w:type="pct"/>
            <w:vAlign w:val="center"/>
          </w:tcPr>
          <w:p>
            <w:pPr>
              <w:spacing w:line="480" w:lineRule="exact"/>
              <w:jc w:val="center"/>
              <w:rPr>
                <w:rFonts w:ascii="微软雅黑" w:hAnsi="微软雅黑" w:eastAsia="微软雅黑"/>
                <w:sz w:val="22"/>
                <w:szCs w:val="22"/>
              </w:rPr>
            </w:pPr>
            <w:r>
              <w:rPr>
                <w:rFonts w:ascii="微软雅黑" w:hAnsi="微软雅黑" w:eastAsia="微软雅黑"/>
                <w:sz w:val="22"/>
                <w:szCs w:val="22"/>
              </w:rPr>
              <w:t>业务</w:t>
            </w:r>
            <w:r>
              <w:rPr>
                <w:rFonts w:hint="eastAsia" w:ascii="微软雅黑" w:hAnsi="微软雅黑" w:eastAsia="微软雅黑"/>
                <w:sz w:val="22"/>
                <w:szCs w:val="22"/>
              </w:rPr>
              <w:t>详情</w:t>
            </w:r>
          </w:p>
        </w:tc>
        <w:tc>
          <w:tcPr>
            <w:tcW w:w="2261" w:type="pct"/>
            <w:vAlign w:val="center"/>
          </w:tcPr>
          <w:p>
            <w:pPr>
              <w:spacing w:line="480" w:lineRule="exact"/>
              <w:jc w:val="center"/>
              <w:rPr>
                <w:rFonts w:ascii="微软雅黑" w:hAnsi="微软雅黑" w:eastAsia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/>
                <w:sz w:val="22"/>
                <w:szCs w:val="22"/>
              </w:rPr>
              <w:t>资质</w:t>
            </w:r>
            <w:r>
              <w:rPr>
                <w:rFonts w:ascii="微软雅黑" w:hAnsi="微软雅黑" w:eastAsia="微软雅黑"/>
                <w:sz w:val="22"/>
                <w:szCs w:val="22"/>
              </w:rPr>
              <w:t>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</w:trPr>
        <w:tc>
          <w:tcPr>
            <w:tcW w:w="957" w:type="pct"/>
            <w:vAlign w:val="center"/>
          </w:tcPr>
          <w:p>
            <w:pPr>
              <w:spacing w:line="400" w:lineRule="exact"/>
              <w:jc w:val="left"/>
              <w:rPr>
                <w:rFonts w:ascii="微软雅黑" w:hAnsi="微软雅黑" w:eastAsia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/>
                <w:sz w:val="22"/>
                <w:szCs w:val="22"/>
              </w:rPr>
              <w:t>001-2021年国际业务（集装箱）项目；</w:t>
            </w:r>
          </w:p>
        </w:tc>
        <w:tc>
          <w:tcPr>
            <w:tcW w:w="1782" w:type="pct"/>
            <w:vAlign w:val="center"/>
          </w:tcPr>
          <w:p>
            <w:pPr>
              <w:spacing w:line="400" w:lineRule="exact"/>
              <w:jc w:val="left"/>
              <w:rPr>
                <w:rFonts w:ascii="微软雅黑" w:hAnsi="微软雅黑" w:eastAsia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/>
                <w:sz w:val="22"/>
                <w:szCs w:val="22"/>
              </w:rPr>
              <w:t>1集装箱出口业务和配件拼箱业务，包括内陆运输、</w:t>
            </w:r>
            <w:r>
              <w:rPr>
                <w:rFonts w:ascii="微软雅黑" w:hAnsi="微软雅黑" w:eastAsia="微软雅黑"/>
                <w:sz w:val="22"/>
                <w:szCs w:val="22"/>
              </w:rPr>
              <w:t>港</w:t>
            </w:r>
            <w:r>
              <w:rPr>
                <w:rFonts w:hint="eastAsia" w:ascii="微软雅黑" w:hAnsi="微软雅黑" w:eastAsia="微软雅黑"/>
                <w:sz w:val="22"/>
                <w:szCs w:val="22"/>
              </w:rPr>
              <w:t>前</w:t>
            </w:r>
            <w:r>
              <w:rPr>
                <w:rFonts w:ascii="微软雅黑" w:hAnsi="微软雅黑" w:eastAsia="微软雅黑"/>
                <w:sz w:val="22"/>
                <w:szCs w:val="22"/>
              </w:rPr>
              <w:t>操作和海运运输</w:t>
            </w:r>
          </w:p>
          <w:p>
            <w:pPr>
              <w:spacing w:line="400" w:lineRule="exact"/>
              <w:jc w:val="left"/>
              <w:rPr>
                <w:rFonts w:ascii="微软雅黑" w:hAnsi="微软雅黑" w:eastAsia="微软雅黑"/>
                <w:sz w:val="22"/>
                <w:szCs w:val="22"/>
              </w:rPr>
            </w:pPr>
            <w:r>
              <w:rPr>
                <w:rFonts w:ascii="微软雅黑" w:hAnsi="微软雅黑" w:eastAsia="微软雅黑"/>
                <w:sz w:val="22"/>
                <w:szCs w:val="22"/>
              </w:rPr>
              <w:t>2</w:t>
            </w:r>
            <w:r>
              <w:rPr>
                <w:rFonts w:hint="eastAsia" w:ascii="微软雅黑" w:hAnsi="微软雅黑" w:eastAsia="微软雅黑"/>
                <w:sz w:val="22"/>
                <w:szCs w:val="22"/>
              </w:rPr>
              <w:t>主要</w:t>
            </w:r>
            <w:r>
              <w:rPr>
                <w:rFonts w:ascii="微软雅黑" w:hAnsi="微软雅黑" w:eastAsia="微软雅黑"/>
                <w:sz w:val="22"/>
                <w:szCs w:val="22"/>
              </w:rPr>
              <w:t>出口港口</w:t>
            </w:r>
            <w:r>
              <w:rPr>
                <w:rFonts w:hint="eastAsia" w:ascii="微软雅黑" w:hAnsi="微软雅黑" w:eastAsia="微软雅黑"/>
                <w:sz w:val="22"/>
                <w:szCs w:val="22"/>
              </w:rPr>
              <w:t>：</w:t>
            </w:r>
            <w:r>
              <w:rPr>
                <w:rFonts w:ascii="微软雅黑" w:hAnsi="微软雅黑" w:eastAsia="微软雅黑"/>
                <w:sz w:val="22"/>
                <w:szCs w:val="22"/>
              </w:rPr>
              <w:t>天津港、上海港</w:t>
            </w:r>
            <w:r>
              <w:rPr>
                <w:rFonts w:hint="eastAsia" w:ascii="微软雅黑" w:hAnsi="微软雅黑" w:eastAsia="微软雅黑"/>
                <w:sz w:val="22"/>
                <w:szCs w:val="22"/>
              </w:rPr>
              <w:t>、</w:t>
            </w:r>
            <w:r>
              <w:rPr>
                <w:rFonts w:ascii="微软雅黑" w:hAnsi="微软雅黑" w:eastAsia="微软雅黑"/>
                <w:sz w:val="22"/>
                <w:szCs w:val="22"/>
              </w:rPr>
              <w:t>重庆港</w:t>
            </w:r>
          </w:p>
        </w:tc>
        <w:tc>
          <w:tcPr>
            <w:tcW w:w="2261" w:type="pct"/>
            <w:vAlign w:val="center"/>
          </w:tcPr>
          <w:p>
            <w:pPr>
              <w:spacing w:line="400" w:lineRule="exact"/>
              <w:jc w:val="left"/>
              <w:rPr>
                <w:rFonts w:ascii="微软雅黑" w:hAnsi="微软雅黑" w:eastAsia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/>
                <w:sz w:val="22"/>
                <w:szCs w:val="22"/>
              </w:rPr>
              <w:t>1.注册资金不低于</w:t>
            </w:r>
            <w:r>
              <w:rPr>
                <w:rFonts w:ascii="微软雅黑" w:hAnsi="微软雅黑" w:eastAsia="微软雅黑"/>
                <w:sz w:val="22"/>
                <w:szCs w:val="22"/>
              </w:rPr>
              <w:t>1000</w:t>
            </w:r>
            <w:r>
              <w:rPr>
                <w:rFonts w:hint="eastAsia" w:ascii="微软雅黑" w:hAnsi="微软雅黑" w:eastAsia="微软雅黑"/>
                <w:sz w:val="22"/>
                <w:szCs w:val="22"/>
              </w:rPr>
              <w:t>万元</w:t>
            </w:r>
          </w:p>
          <w:p>
            <w:pPr>
              <w:spacing w:line="400" w:lineRule="exact"/>
              <w:rPr>
                <w:rFonts w:ascii="微软雅黑" w:hAnsi="微软雅黑" w:eastAsia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/>
                <w:sz w:val="22"/>
                <w:szCs w:val="22"/>
              </w:rPr>
              <w:t>2. 货代需具备无船承运业务经营资质，</w:t>
            </w:r>
            <w:r>
              <w:rPr>
                <w:rFonts w:ascii="微软雅黑" w:hAnsi="微软雅黑" w:eastAsia="微软雅黑"/>
                <w:sz w:val="22"/>
                <w:szCs w:val="22"/>
              </w:rPr>
              <w:t>船公司不需要</w:t>
            </w:r>
          </w:p>
          <w:p>
            <w:pPr>
              <w:spacing w:line="400" w:lineRule="exact"/>
              <w:rPr>
                <w:rFonts w:ascii="微软雅黑" w:hAnsi="微软雅黑" w:eastAsia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/>
                <w:sz w:val="22"/>
                <w:szCs w:val="22"/>
              </w:rPr>
              <w:t>3. 汽车/汽车零部件出口</w:t>
            </w:r>
            <w:r>
              <w:rPr>
                <w:rFonts w:ascii="微软雅黑" w:hAnsi="微软雅黑" w:eastAsia="微软雅黑"/>
                <w:sz w:val="22"/>
                <w:szCs w:val="22"/>
              </w:rPr>
              <w:t>操作经验</w:t>
            </w:r>
            <w:r>
              <w:rPr>
                <w:rFonts w:hint="eastAsia" w:ascii="微软雅黑" w:hAnsi="微软雅黑" w:eastAsia="微软雅黑"/>
                <w:sz w:val="22"/>
                <w:szCs w:val="22"/>
              </w:rPr>
              <w:t>≥3年（连续</w:t>
            </w:r>
            <w:r>
              <w:rPr>
                <w:rFonts w:ascii="微软雅黑" w:hAnsi="微软雅黑" w:eastAsia="微软雅黑"/>
                <w:sz w:val="22"/>
                <w:szCs w:val="22"/>
              </w:rPr>
              <w:t>近三年</w:t>
            </w:r>
            <w:r>
              <w:rPr>
                <w:rFonts w:hint="eastAsia" w:ascii="微软雅黑" w:hAnsi="微软雅黑" w:eastAsia="微软雅黑"/>
                <w:sz w:val="22"/>
                <w:szCs w:val="22"/>
              </w:rPr>
              <w:t>）</w:t>
            </w:r>
          </w:p>
          <w:p>
            <w:pPr>
              <w:spacing w:line="400" w:lineRule="exact"/>
              <w:rPr>
                <w:rFonts w:ascii="微软雅黑" w:hAnsi="微软雅黑" w:eastAsia="微软雅黑"/>
                <w:sz w:val="22"/>
                <w:szCs w:val="22"/>
              </w:rPr>
            </w:pPr>
            <w:r>
              <w:rPr>
                <w:rFonts w:ascii="微软雅黑" w:hAnsi="微软雅黑" w:eastAsia="微软雅黑"/>
                <w:sz w:val="22"/>
                <w:szCs w:val="22"/>
              </w:rPr>
              <w:t>4.</w:t>
            </w:r>
            <w:r>
              <w:rPr>
                <w:rFonts w:hint="eastAsia" w:ascii="微软雅黑" w:hAnsi="微软雅黑" w:eastAsia="微软雅黑"/>
                <w:sz w:val="22"/>
                <w:szCs w:val="22"/>
              </w:rPr>
              <w:t xml:space="preserve"> 能</w:t>
            </w:r>
            <w:r>
              <w:rPr>
                <w:rFonts w:ascii="微软雅黑" w:hAnsi="微软雅黑" w:eastAsia="微软雅黑"/>
                <w:sz w:val="22"/>
                <w:szCs w:val="22"/>
              </w:rPr>
              <w:t>提供</w:t>
            </w:r>
            <w:r>
              <w:rPr>
                <w:rFonts w:hint="eastAsia" w:ascii="微软雅黑" w:hAnsi="微软雅黑" w:eastAsia="微软雅黑"/>
                <w:sz w:val="22"/>
                <w:szCs w:val="22"/>
              </w:rPr>
              <w:t>车辆</w:t>
            </w:r>
            <w:r>
              <w:rPr>
                <w:rFonts w:ascii="微软雅黑" w:hAnsi="微软雅黑" w:eastAsia="微软雅黑"/>
                <w:sz w:val="22"/>
                <w:szCs w:val="22"/>
              </w:rPr>
              <w:t>存放及</w:t>
            </w:r>
            <w:r>
              <w:rPr>
                <w:rFonts w:hint="eastAsia" w:ascii="微软雅黑" w:hAnsi="微软雅黑" w:eastAsia="微软雅黑"/>
                <w:sz w:val="22"/>
                <w:szCs w:val="22"/>
              </w:rPr>
              <w:t>堆场（仓库）洗车服务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7" w:hRule="atLeast"/>
        </w:trPr>
        <w:tc>
          <w:tcPr>
            <w:tcW w:w="957" w:type="pct"/>
            <w:vAlign w:val="center"/>
          </w:tcPr>
          <w:p>
            <w:pPr>
              <w:spacing w:line="400" w:lineRule="exact"/>
              <w:jc w:val="left"/>
              <w:rPr>
                <w:rFonts w:ascii="微软雅黑" w:hAnsi="微软雅黑" w:eastAsia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/>
                <w:sz w:val="22"/>
                <w:szCs w:val="22"/>
              </w:rPr>
              <w:t>002-2021年国际业务（澳新航线专营）滚装船项目；</w:t>
            </w:r>
          </w:p>
        </w:tc>
        <w:tc>
          <w:tcPr>
            <w:tcW w:w="1782" w:type="pct"/>
            <w:vAlign w:val="center"/>
          </w:tcPr>
          <w:p>
            <w:pPr>
              <w:spacing w:line="400" w:lineRule="exact"/>
              <w:rPr>
                <w:rFonts w:ascii="微软雅黑" w:hAnsi="微软雅黑" w:eastAsia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/>
                <w:sz w:val="22"/>
                <w:szCs w:val="22"/>
              </w:rPr>
              <w:t>1港前操作(洗车</w:t>
            </w:r>
            <w:r>
              <w:rPr>
                <w:rFonts w:ascii="微软雅黑" w:hAnsi="微软雅黑" w:eastAsia="微软雅黑"/>
                <w:sz w:val="22"/>
                <w:szCs w:val="22"/>
              </w:rPr>
              <w:t>、熏蒸</w:t>
            </w:r>
            <w:r>
              <w:rPr>
                <w:rFonts w:hint="eastAsia" w:ascii="微软雅黑" w:hAnsi="微软雅黑" w:eastAsia="微软雅黑"/>
                <w:sz w:val="22"/>
                <w:szCs w:val="22"/>
              </w:rPr>
              <w:t>)、海运运输全程服务，</w:t>
            </w:r>
            <w:r>
              <w:rPr>
                <w:rFonts w:ascii="微软雅黑" w:hAnsi="微软雅黑" w:eastAsia="微软雅黑"/>
                <w:sz w:val="22"/>
                <w:szCs w:val="22"/>
              </w:rPr>
              <w:t>综合港前</w:t>
            </w:r>
            <w:r>
              <w:rPr>
                <w:rFonts w:hint="eastAsia" w:ascii="微软雅黑" w:hAnsi="微软雅黑" w:eastAsia="微软雅黑"/>
                <w:sz w:val="22"/>
                <w:szCs w:val="22"/>
              </w:rPr>
              <w:t>、</w:t>
            </w:r>
            <w:r>
              <w:rPr>
                <w:rFonts w:ascii="微软雅黑" w:hAnsi="微软雅黑" w:eastAsia="微软雅黑"/>
                <w:sz w:val="22"/>
                <w:szCs w:val="22"/>
              </w:rPr>
              <w:t>海运整体</w:t>
            </w:r>
            <w:r>
              <w:rPr>
                <w:rFonts w:hint="eastAsia" w:ascii="微软雅黑" w:hAnsi="微软雅黑" w:eastAsia="微软雅黑"/>
                <w:sz w:val="22"/>
                <w:szCs w:val="22"/>
              </w:rPr>
              <w:t>业务</w:t>
            </w:r>
          </w:p>
          <w:p>
            <w:pPr>
              <w:spacing w:line="400" w:lineRule="exact"/>
              <w:rPr>
                <w:rFonts w:ascii="微软雅黑" w:hAnsi="微软雅黑" w:eastAsia="微软雅黑"/>
                <w:sz w:val="22"/>
                <w:szCs w:val="22"/>
              </w:rPr>
            </w:pPr>
            <w:r>
              <w:rPr>
                <w:rFonts w:ascii="微软雅黑" w:hAnsi="微软雅黑" w:eastAsia="微软雅黑"/>
                <w:sz w:val="22"/>
                <w:szCs w:val="22"/>
              </w:rPr>
              <w:t>2</w:t>
            </w:r>
            <w:r>
              <w:rPr>
                <w:rFonts w:hint="eastAsia" w:ascii="微软雅黑" w:hAnsi="微软雅黑" w:eastAsia="微软雅黑"/>
                <w:sz w:val="22"/>
                <w:szCs w:val="22"/>
              </w:rPr>
              <w:t>主要</w:t>
            </w:r>
            <w:r>
              <w:rPr>
                <w:rFonts w:ascii="微软雅黑" w:hAnsi="微软雅黑" w:eastAsia="微软雅黑"/>
                <w:sz w:val="22"/>
                <w:szCs w:val="22"/>
              </w:rPr>
              <w:t>出口港口</w:t>
            </w:r>
            <w:r>
              <w:rPr>
                <w:rFonts w:hint="eastAsia" w:ascii="微软雅黑" w:hAnsi="微软雅黑" w:eastAsia="微软雅黑"/>
                <w:sz w:val="22"/>
                <w:szCs w:val="22"/>
              </w:rPr>
              <w:t>：</w:t>
            </w:r>
            <w:r>
              <w:rPr>
                <w:rFonts w:ascii="微软雅黑" w:hAnsi="微软雅黑" w:eastAsia="微软雅黑"/>
                <w:sz w:val="22"/>
                <w:szCs w:val="22"/>
              </w:rPr>
              <w:t>天津港、上海港、连云港</w:t>
            </w:r>
          </w:p>
        </w:tc>
        <w:tc>
          <w:tcPr>
            <w:tcW w:w="2261" w:type="pct"/>
            <w:vAlign w:val="center"/>
          </w:tcPr>
          <w:p>
            <w:pPr>
              <w:pStyle w:val="49"/>
              <w:numPr>
                <w:ilvl w:val="0"/>
                <w:numId w:val="1"/>
              </w:numPr>
              <w:spacing w:line="400" w:lineRule="exact"/>
              <w:ind w:firstLineChars="0"/>
              <w:jc w:val="left"/>
              <w:rPr>
                <w:rFonts w:ascii="微软雅黑" w:hAnsi="微软雅黑" w:eastAsia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/>
                <w:sz w:val="22"/>
                <w:szCs w:val="22"/>
              </w:rPr>
              <w:t>注册资金不低于</w:t>
            </w:r>
            <w:r>
              <w:rPr>
                <w:rFonts w:ascii="微软雅黑" w:hAnsi="微软雅黑" w:eastAsia="微软雅黑"/>
                <w:sz w:val="22"/>
                <w:szCs w:val="22"/>
              </w:rPr>
              <w:t>1000</w:t>
            </w:r>
            <w:r>
              <w:rPr>
                <w:rFonts w:hint="eastAsia" w:ascii="微软雅黑" w:hAnsi="微软雅黑" w:eastAsia="微软雅黑"/>
                <w:sz w:val="22"/>
                <w:szCs w:val="22"/>
              </w:rPr>
              <w:t>万元</w:t>
            </w:r>
          </w:p>
          <w:p>
            <w:pPr>
              <w:spacing w:line="400" w:lineRule="exact"/>
              <w:rPr>
                <w:rFonts w:ascii="微软雅黑" w:hAnsi="微软雅黑" w:eastAsia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/>
                <w:sz w:val="22"/>
                <w:szCs w:val="22"/>
              </w:rPr>
              <w:t>2. 货代需具备无船承运业务经营资质，</w:t>
            </w:r>
            <w:r>
              <w:rPr>
                <w:rFonts w:ascii="微软雅黑" w:hAnsi="微软雅黑" w:eastAsia="微软雅黑"/>
                <w:sz w:val="22"/>
                <w:szCs w:val="22"/>
              </w:rPr>
              <w:t>船公司不需要</w:t>
            </w:r>
          </w:p>
          <w:p>
            <w:pPr>
              <w:spacing w:line="400" w:lineRule="exact"/>
              <w:rPr>
                <w:rFonts w:ascii="微软雅黑" w:hAnsi="微软雅黑" w:eastAsia="微软雅黑"/>
                <w:sz w:val="22"/>
                <w:szCs w:val="22"/>
              </w:rPr>
            </w:pPr>
            <w:r>
              <w:rPr>
                <w:rFonts w:ascii="微软雅黑" w:hAnsi="微软雅黑" w:eastAsia="微软雅黑"/>
                <w:sz w:val="22"/>
                <w:szCs w:val="22"/>
              </w:rPr>
              <w:t>3</w:t>
            </w:r>
            <w:r>
              <w:rPr>
                <w:rFonts w:hint="eastAsia" w:ascii="微软雅黑" w:hAnsi="微软雅黑" w:eastAsia="微软雅黑"/>
                <w:sz w:val="22"/>
                <w:szCs w:val="22"/>
              </w:rPr>
              <w:t>.汽车/汽车零部件出口</w:t>
            </w:r>
            <w:r>
              <w:rPr>
                <w:rFonts w:ascii="微软雅黑" w:hAnsi="微软雅黑" w:eastAsia="微软雅黑"/>
                <w:sz w:val="22"/>
                <w:szCs w:val="22"/>
              </w:rPr>
              <w:t>操作经验</w:t>
            </w:r>
            <w:r>
              <w:rPr>
                <w:rFonts w:hint="eastAsia" w:ascii="微软雅黑" w:hAnsi="微软雅黑" w:eastAsia="微软雅黑"/>
                <w:sz w:val="22"/>
                <w:szCs w:val="22"/>
              </w:rPr>
              <w:t>≥3年（连续</w:t>
            </w:r>
            <w:r>
              <w:rPr>
                <w:rFonts w:ascii="微软雅黑" w:hAnsi="微软雅黑" w:eastAsia="微软雅黑"/>
                <w:sz w:val="22"/>
                <w:szCs w:val="22"/>
              </w:rPr>
              <w:t>近三年</w:t>
            </w:r>
            <w:r>
              <w:rPr>
                <w:rFonts w:hint="eastAsia" w:ascii="微软雅黑" w:hAnsi="微软雅黑" w:eastAsia="微软雅黑"/>
                <w:sz w:val="22"/>
                <w:szCs w:val="22"/>
              </w:rPr>
              <w:t>）</w:t>
            </w:r>
          </w:p>
          <w:p>
            <w:pPr>
              <w:spacing w:line="400" w:lineRule="exact"/>
              <w:jc w:val="left"/>
              <w:rPr>
                <w:rFonts w:ascii="微软雅黑" w:hAnsi="微软雅黑" w:eastAsia="微软雅黑"/>
                <w:sz w:val="22"/>
                <w:szCs w:val="22"/>
              </w:rPr>
            </w:pPr>
            <w:r>
              <w:rPr>
                <w:rFonts w:ascii="微软雅黑" w:hAnsi="微软雅黑" w:eastAsia="微软雅黑"/>
                <w:sz w:val="22"/>
                <w:szCs w:val="22"/>
              </w:rPr>
              <w:t>4</w:t>
            </w:r>
            <w:r>
              <w:rPr>
                <w:rFonts w:hint="eastAsia" w:ascii="微软雅黑" w:hAnsi="微软雅黑" w:eastAsia="微软雅黑"/>
                <w:sz w:val="22"/>
                <w:szCs w:val="22"/>
              </w:rPr>
              <w:t>. 货代</w:t>
            </w:r>
            <w:r>
              <w:rPr>
                <w:rFonts w:ascii="微软雅黑" w:hAnsi="微软雅黑" w:eastAsia="微软雅黑"/>
                <w:sz w:val="22"/>
                <w:szCs w:val="22"/>
              </w:rPr>
              <w:t>需</w:t>
            </w:r>
            <w:r>
              <w:rPr>
                <w:rFonts w:hint="eastAsia" w:ascii="微软雅黑" w:hAnsi="微软雅黑" w:eastAsia="微软雅黑"/>
                <w:sz w:val="22"/>
                <w:szCs w:val="22"/>
              </w:rPr>
              <w:t>具有合作船公司授权书或合作意向书，</w:t>
            </w:r>
            <w:r>
              <w:rPr>
                <w:rFonts w:ascii="微软雅黑" w:hAnsi="微软雅黑" w:eastAsia="微软雅黑"/>
                <w:sz w:val="22"/>
                <w:szCs w:val="22"/>
              </w:rPr>
              <w:t>船公司不需要</w:t>
            </w:r>
          </w:p>
          <w:p>
            <w:pPr>
              <w:spacing w:line="400" w:lineRule="exact"/>
              <w:jc w:val="left"/>
              <w:rPr>
                <w:rFonts w:ascii="微软雅黑" w:hAnsi="微软雅黑" w:eastAsia="微软雅黑"/>
                <w:sz w:val="22"/>
                <w:szCs w:val="22"/>
              </w:rPr>
            </w:pPr>
            <w:r>
              <w:rPr>
                <w:rFonts w:ascii="微软雅黑" w:hAnsi="微软雅黑" w:eastAsia="微软雅黑"/>
                <w:sz w:val="22"/>
                <w:szCs w:val="22"/>
              </w:rPr>
              <w:t>5</w:t>
            </w:r>
            <w:r>
              <w:rPr>
                <w:rFonts w:hint="eastAsia" w:ascii="微软雅黑" w:hAnsi="微软雅黑" w:eastAsia="微软雅黑"/>
                <w:sz w:val="22"/>
                <w:szCs w:val="22"/>
              </w:rPr>
              <w:t>. 能够接受</w:t>
            </w:r>
            <w:r>
              <w:rPr>
                <w:rFonts w:ascii="微软雅黑" w:hAnsi="微软雅黑" w:eastAsia="微软雅黑"/>
                <w:sz w:val="22"/>
                <w:szCs w:val="22"/>
              </w:rPr>
              <w:t>签署</w:t>
            </w:r>
            <w:r>
              <w:rPr>
                <w:rFonts w:hint="eastAsia" w:ascii="微软雅黑" w:hAnsi="微软雅黑" w:eastAsia="微软雅黑"/>
                <w:sz w:val="22"/>
                <w:szCs w:val="22"/>
              </w:rPr>
              <w:t>海运途中虫害责任保证条款</w:t>
            </w:r>
          </w:p>
          <w:p>
            <w:pPr>
              <w:spacing w:line="400" w:lineRule="exact"/>
              <w:jc w:val="left"/>
              <w:rPr>
                <w:rFonts w:ascii="微软雅黑" w:hAnsi="微软雅黑" w:eastAsia="微软雅黑"/>
                <w:sz w:val="22"/>
                <w:szCs w:val="22"/>
              </w:rPr>
            </w:pPr>
            <w:r>
              <w:rPr>
                <w:rFonts w:ascii="微软雅黑" w:hAnsi="微软雅黑" w:eastAsia="微软雅黑"/>
                <w:sz w:val="22"/>
                <w:szCs w:val="22"/>
              </w:rPr>
              <w:t>6</w:t>
            </w:r>
            <w:r>
              <w:rPr>
                <w:rFonts w:hint="eastAsia" w:ascii="微软雅黑" w:hAnsi="微软雅黑" w:eastAsia="微软雅黑"/>
                <w:sz w:val="22"/>
                <w:szCs w:val="22"/>
              </w:rPr>
              <w:t>. 船龄≤25年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957" w:type="pct"/>
            <w:vAlign w:val="center"/>
          </w:tcPr>
          <w:p>
            <w:pPr>
              <w:spacing w:line="400" w:lineRule="exact"/>
              <w:jc w:val="left"/>
              <w:rPr>
                <w:rFonts w:ascii="微软雅黑" w:hAnsi="微软雅黑" w:eastAsia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/>
                <w:sz w:val="22"/>
                <w:szCs w:val="22"/>
              </w:rPr>
              <w:t>003-2021年国际业务（南非航线专营）滚装船项目；</w:t>
            </w:r>
          </w:p>
        </w:tc>
        <w:tc>
          <w:tcPr>
            <w:tcW w:w="1782" w:type="pct"/>
            <w:vAlign w:val="center"/>
          </w:tcPr>
          <w:p>
            <w:pPr>
              <w:spacing w:line="400" w:lineRule="exact"/>
              <w:rPr>
                <w:rFonts w:ascii="微软雅黑" w:hAnsi="微软雅黑" w:eastAsia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/>
                <w:sz w:val="22"/>
                <w:szCs w:val="22"/>
              </w:rPr>
              <w:t>1海运运输全程服务</w:t>
            </w:r>
          </w:p>
          <w:p>
            <w:pPr>
              <w:spacing w:line="400" w:lineRule="exact"/>
              <w:rPr>
                <w:rFonts w:ascii="微软雅黑" w:hAnsi="微软雅黑" w:eastAsia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/>
                <w:sz w:val="22"/>
                <w:szCs w:val="22"/>
              </w:rPr>
              <w:t>2主要</w:t>
            </w:r>
            <w:r>
              <w:rPr>
                <w:rFonts w:ascii="微软雅黑" w:hAnsi="微软雅黑" w:eastAsia="微软雅黑"/>
                <w:sz w:val="22"/>
                <w:szCs w:val="22"/>
              </w:rPr>
              <w:t>出口港口</w:t>
            </w:r>
            <w:r>
              <w:rPr>
                <w:rFonts w:hint="eastAsia" w:ascii="微软雅黑" w:hAnsi="微软雅黑" w:eastAsia="微软雅黑"/>
                <w:sz w:val="22"/>
                <w:szCs w:val="22"/>
              </w:rPr>
              <w:t>：</w:t>
            </w:r>
            <w:r>
              <w:rPr>
                <w:rFonts w:ascii="微软雅黑" w:hAnsi="微软雅黑" w:eastAsia="微软雅黑"/>
                <w:sz w:val="22"/>
                <w:szCs w:val="22"/>
              </w:rPr>
              <w:t>天津港、上海港</w:t>
            </w:r>
          </w:p>
        </w:tc>
        <w:tc>
          <w:tcPr>
            <w:tcW w:w="2261" w:type="pct"/>
          </w:tcPr>
          <w:p>
            <w:pPr>
              <w:spacing w:line="400" w:lineRule="exact"/>
              <w:jc w:val="left"/>
              <w:rPr>
                <w:rFonts w:ascii="微软雅黑" w:hAnsi="微软雅黑" w:eastAsia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/>
                <w:sz w:val="22"/>
                <w:szCs w:val="22"/>
              </w:rPr>
              <w:t>1.注册资金不低于</w:t>
            </w:r>
            <w:r>
              <w:rPr>
                <w:rFonts w:ascii="微软雅黑" w:hAnsi="微软雅黑" w:eastAsia="微软雅黑"/>
                <w:sz w:val="22"/>
                <w:szCs w:val="22"/>
              </w:rPr>
              <w:t>1000</w:t>
            </w:r>
            <w:r>
              <w:rPr>
                <w:rFonts w:hint="eastAsia" w:ascii="微软雅黑" w:hAnsi="微软雅黑" w:eastAsia="微软雅黑"/>
                <w:sz w:val="22"/>
                <w:szCs w:val="22"/>
              </w:rPr>
              <w:t>万元</w:t>
            </w:r>
          </w:p>
          <w:p>
            <w:pPr>
              <w:spacing w:line="400" w:lineRule="exact"/>
              <w:jc w:val="left"/>
              <w:rPr>
                <w:rFonts w:ascii="微软雅黑" w:hAnsi="微软雅黑" w:eastAsia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/>
                <w:sz w:val="22"/>
                <w:szCs w:val="22"/>
              </w:rPr>
              <w:t>2. 货代需具备无船承运业务经营资质，船公司不需要</w:t>
            </w:r>
          </w:p>
          <w:p>
            <w:pPr>
              <w:spacing w:line="400" w:lineRule="exact"/>
              <w:jc w:val="left"/>
              <w:rPr>
                <w:rFonts w:hint="eastAsia" w:ascii="微软雅黑" w:hAnsi="微软雅黑" w:eastAsia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/>
                <w:sz w:val="22"/>
                <w:szCs w:val="22"/>
              </w:rPr>
              <w:t>3. 汽车/汽车零部件出口</w:t>
            </w:r>
            <w:r>
              <w:rPr>
                <w:rFonts w:ascii="微软雅黑" w:hAnsi="微软雅黑" w:eastAsia="微软雅黑"/>
                <w:sz w:val="22"/>
                <w:szCs w:val="22"/>
              </w:rPr>
              <w:t>操作经验</w:t>
            </w:r>
            <w:r>
              <w:rPr>
                <w:rFonts w:hint="eastAsia" w:ascii="微软雅黑" w:hAnsi="微软雅黑" w:eastAsia="微软雅黑"/>
                <w:sz w:val="22"/>
                <w:szCs w:val="22"/>
              </w:rPr>
              <w:t>≥3年（连续</w:t>
            </w:r>
            <w:r>
              <w:rPr>
                <w:rFonts w:ascii="微软雅黑" w:hAnsi="微软雅黑" w:eastAsia="微软雅黑"/>
                <w:sz w:val="22"/>
                <w:szCs w:val="22"/>
              </w:rPr>
              <w:t>近三年</w:t>
            </w:r>
            <w:r>
              <w:rPr>
                <w:rFonts w:hint="eastAsia" w:ascii="微软雅黑" w:hAnsi="微软雅黑" w:eastAsia="微软雅黑"/>
                <w:sz w:val="22"/>
                <w:szCs w:val="22"/>
              </w:rPr>
              <w:t>）</w:t>
            </w:r>
            <w:bookmarkStart w:id="0" w:name="_GoBack"/>
            <w:bookmarkEnd w:id="0"/>
          </w:p>
          <w:p>
            <w:pPr>
              <w:spacing w:line="400" w:lineRule="exact"/>
              <w:jc w:val="left"/>
              <w:rPr>
                <w:rFonts w:hint="eastAsia" w:ascii="微软雅黑" w:hAnsi="微软雅黑" w:eastAsia="微软雅黑"/>
                <w:sz w:val="22"/>
                <w:szCs w:val="22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sz w:val="22"/>
                <w:szCs w:val="22"/>
                <w:lang w:val="en-US" w:eastAsia="zh-CN"/>
              </w:rPr>
              <w:t>4. 货代需具有合作船公司授权书或合作意向书，船公司不需要</w:t>
            </w:r>
          </w:p>
          <w:p>
            <w:pPr>
              <w:spacing w:line="400" w:lineRule="exact"/>
              <w:jc w:val="left"/>
              <w:rPr>
                <w:rFonts w:ascii="微软雅黑" w:hAnsi="微软雅黑" w:eastAsia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/>
                <w:sz w:val="22"/>
                <w:szCs w:val="22"/>
                <w:lang w:val="en-US" w:eastAsia="zh-CN"/>
              </w:rPr>
              <w:t>5</w:t>
            </w:r>
            <w:r>
              <w:rPr>
                <w:rFonts w:hint="eastAsia" w:ascii="微软雅黑" w:hAnsi="微软雅黑" w:eastAsia="微软雅黑"/>
                <w:sz w:val="22"/>
                <w:szCs w:val="22"/>
              </w:rPr>
              <w:t>. 船龄≤25年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957" w:type="pct"/>
            <w:vAlign w:val="center"/>
          </w:tcPr>
          <w:p>
            <w:pPr>
              <w:spacing w:line="400" w:lineRule="exact"/>
              <w:jc w:val="left"/>
              <w:rPr>
                <w:rFonts w:ascii="微软雅黑" w:hAnsi="微软雅黑" w:eastAsia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/>
                <w:sz w:val="22"/>
                <w:szCs w:val="22"/>
              </w:rPr>
              <w:t>004-2021年国际业务（俄罗斯专线专营）滚装船项目</w:t>
            </w:r>
          </w:p>
        </w:tc>
        <w:tc>
          <w:tcPr>
            <w:tcW w:w="1782" w:type="pct"/>
            <w:vAlign w:val="center"/>
          </w:tcPr>
          <w:p>
            <w:pPr>
              <w:spacing w:line="400" w:lineRule="exact"/>
              <w:rPr>
                <w:rFonts w:ascii="微软雅黑" w:hAnsi="微软雅黑" w:eastAsia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/>
                <w:sz w:val="22"/>
                <w:szCs w:val="22"/>
              </w:rPr>
              <w:t>1海运运输全程服务</w:t>
            </w:r>
          </w:p>
          <w:p>
            <w:pPr>
              <w:spacing w:line="400" w:lineRule="exact"/>
              <w:rPr>
                <w:rFonts w:asciiTheme="minorEastAsia" w:hAnsiTheme="minorEastAsia" w:eastAsiaTheme="minorEastAsia"/>
                <w:sz w:val="22"/>
                <w:szCs w:val="22"/>
              </w:rPr>
            </w:pPr>
            <w:r>
              <w:rPr>
                <w:rFonts w:hint="eastAsia" w:ascii="微软雅黑" w:hAnsi="微软雅黑" w:eastAsia="微软雅黑"/>
                <w:sz w:val="22"/>
                <w:szCs w:val="22"/>
              </w:rPr>
              <w:t>2主要</w:t>
            </w:r>
            <w:r>
              <w:rPr>
                <w:rFonts w:ascii="微软雅黑" w:hAnsi="微软雅黑" w:eastAsia="微软雅黑"/>
                <w:sz w:val="22"/>
                <w:szCs w:val="22"/>
              </w:rPr>
              <w:t>出口港口</w:t>
            </w:r>
            <w:r>
              <w:rPr>
                <w:rFonts w:hint="eastAsia" w:ascii="微软雅黑" w:hAnsi="微软雅黑" w:eastAsia="微软雅黑"/>
                <w:sz w:val="22"/>
                <w:szCs w:val="22"/>
              </w:rPr>
              <w:t>：</w:t>
            </w:r>
            <w:r>
              <w:rPr>
                <w:rFonts w:ascii="微软雅黑" w:hAnsi="微软雅黑" w:eastAsia="微软雅黑"/>
                <w:sz w:val="22"/>
                <w:szCs w:val="22"/>
              </w:rPr>
              <w:t>天津港、上海港</w:t>
            </w:r>
          </w:p>
        </w:tc>
        <w:tc>
          <w:tcPr>
            <w:tcW w:w="2261" w:type="pct"/>
          </w:tcPr>
          <w:p>
            <w:pPr>
              <w:pStyle w:val="49"/>
              <w:numPr>
                <w:ilvl w:val="0"/>
                <w:numId w:val="2"/>
              </w:numPr>
              <w:spacing w:line="400" w:lineRule="exact"/>
              <w:ind w:firstLineChars="0"/>
              <w:jc w:val="left"/>
              <w:rPr>
                <w:rFonts w:ascii="微软雅黑" w:hAnsi="微软雅黑" w:eastAsia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/>
                <w:sz w:val="22"/>
                <w:szCs w:val="22"/>
              </w:rPr>
              <w:t>注册资金不低于</w:t>
            </w:r>
            <w:r>
              <w:rPr>
                <w:rFonts w:ascii="微软雅黑" w:hAnsi="微软雅黑" w:eastAsia="微软雅黑"/>
                <w:sz w:val="22"/>
                <w:szCs w:val="22"/>
              </w:rPr>
              <w:t>1000</w:t>
            </w:r>
            <w:r>
              <w:rPr>
                <w:rFonts w:hint="eastAsia" w:ascii="微软雅黑" w:hAnsi="微软雅黑" w:eastAsia="微软雅黑"/>
                <w:sz w:val="22"/>
                <w:szCs w:val="22"/>
              </w:rPr>
              <w:t>万元</w:t>
            </w:r>
          </w:p>
          <w:p>
            <w:pPr>
              <w:spacing w:line="480" w:lineRule="exact"/>
              <w:jc w:val="left"/>
              <w:rPr>
                <w:rFonts w:ascii="微软雅黑" w:hAnsi="微软雅黑" w:eastAsia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/>
                <w:sz w:val="22"/>
                <w:szCs w:val="22"/>
              </w:rPr>
              <w:t>2. 货代需具备无船承运业务经营资质，船公司不需要</w:t>
            </w:r>
          </w:p>
          <w:p>
            <w:pPr>
              <w:spacing w:line="400" w:lineRule="exact"/>
              <w:rPr>
                <w:rFonts w:ascii="微软雅黑" w:hAnsi="微软雅黑" w:eastAsia="微软雅黑"/>
                <w:sz w:val="22"/>
                <w:szCs w:val="22"/>
              </w:rPr>
            </w:pPr>
            <w:r>
              <w:rPr>
                <w:rFonts w:ascii="微软雅黑" w:hAnsi="微软雅黑" w:eastAsia="微软雅黑"/>
                <w:sz w:val="22"/>
                <w:szCs w:val="22"/>
              </w:rPr>
              <w:t>3</w:t>
            </w:r>
            <w:r>
              <w:rPr>
                <w:rFonts w:hint="eastAsia" w:ascii="微软雅黑" w:hAnsi="微软雅黑" w:eastAsia="微软雅黑"/>
                <w:sz w:val="22"/>
                <w:szCs w:val="22"/>
              </w:rPr>
              <w:t>. 汽车/汽车零部件出口</w:t>
            </w:r>
            <w:r>
              <w:rPr>
                <w:rFonts w:ascii="微软雅黑" w:hAnsi="微软雅黑" w:eastAsia="微软雅黑"/>
                <w:sz w:val="22"/>
                <w:szCs w:val="22"/>
              </w:rPr>
              <w:t>操作经验</w:t>
            </w:r>
            <w:r>
              <w:rPr>
                <w:rFonts w:hint="eastAsia" w:ascii="微软雅黑" w:hAnsi="微软雅黑" w:eastAsia="微软雅黑"/>
                <w:sz w:val="22"/>
                <w:szCs w:val="22"/>
              </w:rPr>
              <w:t>≥3年（连续</w:t>
            </w:r>
            <w:r>
              <w:rPr>
                <w:rFonts w:ascii="微软雅黑" w:hAnsi="微软雅黑" w:eastAsia="微软雅黑"/>
                <w:sz w:val="22"/>
                <w:szCs w:val="22"/>
              </w:rPr>
              <w:t>近三年</w:t>
            </w:r>
            <w:r>
              <w:rPr>
                <w:rFonts w:hint="eastAsia" w:ascii="微软雅黑" w:hAnsi="微软雅黑" w:eastAsia="微软雅黑"/>
                <w:sz w:val="22"/>
                <w:szCs w:val="22"/>
              </w:rPr>
              <w:t>）</w:t>
            </w:r>
          </w:p>
          <w:p>
            <w:pPr>
              <w:spacing w:line="400" w:lineRule="exact"/>
              <w:jc w:val="left"/>
              <w:rPr>
                <w:rFonts w:ascii="微软雅黑" w:hAnsi="微软雅黑" w:eastAsia="微软雅黑"/>
                <w:sz w:val="22"/>
                <w:szCs w:val="22"/>
              </w:rPr>
            </w:pPr>
            <w:r>
              <w:rPr>
                <w:rFonts w:ascii="微软雅黑" w:hAnsi="微软雅黑" w:eastAsia="微软雅黑"/>
                <w:sz w:val="22"/>
                <w:szCs w:val="22"/>
              </w:rPr>
              <w:t>4</w:t>
            </w:r>
            <w:r>
              <w:rPr>
                <w:rFonts w:hint="eastAsia" w:ascii="微软雅黑" w:hAnsi="微软雅黑" w:eastAsia="微软雅黑"/>
                <w:sz w:val="22"/>
                <w:szCs w:val="22"/>
              </w:rPr>
              <w:t>. 货代</w:t>
            </w:r>
            <w:r>
              <w:rPr>
                <w:rFonts w:ascii="微软雅黑" w:hAnsi="微软雅黑" w:eastAsia="微软雅黑"/>
                <w:sz w:val="22"/>
                <w:szCs w:val="22"/>
              </w:rPr>
              <w:t>需</w:t>
            </w:r>
            <w:r>
              <w:rPr>
                <w:rFonts w:hint="eastAsia" w:ascii="微软雅黑" w:hAnsi="微软雅黑" w:eastAsia="微软雅黑"/>
                <w:sz w:val="22"/>
                <w:szCs w:val="22"/>
              </w:rPr>
              <w:t>具有合作船公司授权书或合作意向书，</w:t>
            </w:r>
            <w:r>
              <w:rPr>
                <w:rFonts w:ascii="微软雅黑" w:hAnsi="微软雅黑" w:eastAsia="微软雅黑"/>
                <w:sz w:val="22"/>
                <w:szCs w:val="22"/>
              </w:rPr>
              <w:t>船公司不需要</w:t>
            </w:r>
          </w:p>
          <w:p>
            <w:pPr>
              <w:spacing w:line="400" w:lineRule="exact"/>
              <w:jc w:val="left"/>
              <w:rPr>
                <w:rFonts w:ascii="微软雅黑" w:hAnsi="微软雅黑" w:eastAsia="微软雅黑"/>
                <w:sz w:val="22"/>
                <w:szCs w:val="22"/>
              </w:rPr>
            </w:pPr>
            <w:r>
              <w:rPr>
                <w:rFonts w:ascii="微软雅黑" w:hAnsi="微软雅黑" w:eastAsia="微软雅黑"/>
                <w:sz w:val="22"/>
                <w:szCs w:val="22"/>
              </w:rPr>
              <w:t>5.</w:t>
            </w:r>
            <w:r>
              <w:rPr>
                <w:rFonts w:hint="eastAsia" w:ascii="微软雅黑" w:hAnsi="微软雅黑" w:eastAsia="微软雅黑"/>
                <w:sz w:val="22"/>
                <w:szCs w:val="22"/>
              </w:rPr>
              <w:t xml:space="preserve"> 船龄≤25年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957" w:type="pct"/>
            <w:vAlign w:val="center"/>
          </w:tcPr>
          <w:p>
            <w:pPr>
              <w:spacing w:line="400" w:lineRule="exact"/>
              <w:jc w:val="left"/>
              <w:rPr>
                <w:rFonts w:ascii="微软雅黑" w:hAnsi="微软雅黑" w:eastAsia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/>
                <w:sz w:val="22"/>
                <w:szCs w:val="22"/>
              </w:rPr>
              <w:t>005-2021年国际业务（滚装船）项目</w:t>
            </w:r>
          </w:p>
        </w:tc>
        <w:tc>
          <w:tcPr>
            <w:tcW w:w="1782" w:type="pct"/>
            <w:vAlign w:val="center"/>
          </w:tcPr>
          <w:p>
            <w:pPr>
              <w:spacing w:line="400" w:lineRule="exact"/>
              <w:rPr>
                <w:rFonts w:ascii="微软雅黑" w:hAnsi="微软雅黑" w:eastAsia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/>
                <w:sz w:val="22"/>
                <w:szCs w:val="22"/>
              </w:rPr>
              <w:t>1</w:t>
            </w:r>
            <w:r>
              <w:rPr>
                <w:rFonts w:ascii="微软雅黑" w:hAnsi="微软雅黑" w:eastAsia="微软雅黑"/>
                <w:sz w:val="22"/>
                <w:szCs w:val="22"/>
              </w:rPr>
              <w:t>业务涵盖滚装船港前地面操作</w:t>
            </w:r>
            <w:r>
              <w:rPr>
                <w:rFonts w:hint="eastAsia" w:ascii="微软雅黑" w:hAnsi="微软雅黑" w:eastAsia="微软雅黑"/>
                <w:sz w:val="22"/>
                <w:szCs w:val="22"/>
              </w:rPr>
              <w:t>、滚装</w:t>
            </w:r>
            <w:r>
              <w:rPr>
                <w:rFonts w:ascii="微软雅黑" w:hAnsi="微软雅黑" w:eastAsia="微软雅黑"/>
                <w:sz w:val="22"/>
                <w:szCs w:val="22"/>
              </w:rPr>
              <w:t>海运出</w:t>
            </w:r>
            <w:r>
              <w:rPr>
                <w:rFonts w:hint="eastAsia" w:ascii="微软雅黑" w:hAnsi="微软雅黑" w:eastAsia="微软雅黑"/>
                <w:sz w:val="22"/>
                <w:szCs w:val="22"/>
              </w:rPr>
              <w:t>口</w:t>
            </w:r>
          </w:p>
          <w:p>
            <w:pPr>
              <w:spacing w:line="400" w:lineRule="exact"/>
              <w:rPr>
                <w:rFonts w:ascii="微软雅黑" w:hAnsi="微软雅黑" w:eastAsia="微软雅黑"/>
                <w:sz w:val="22"/>
                <w:szCs w:val="22"/>
              </w:rPr>
            </w:pPr>
            <w:r>
              <w:rPr>
                <w:rFonts w:ascii="微软雅黑" w:hAnsi="微软雅黑" w:eastAsia="微软雅黑"/>
                <w:sz w:val="22"/>
                <w:szCs w:val="22"/>
              </w:rPr>
              <w:t>2</w:t>
            </w:r>
            <w:r>
              <w:rPr>
                <w:rFonts w:hint="eastAsia" w:ascii="微软雅黑" w:hAnsi="微软雅黑" w:eastAsia="微软雅黑"/>
                <w:sz w:val="22"/>
                <w:szCs w:val="22"/>
              </w:rPr>
              <w:t>主要</w:t>
            </w:r>
            <w:r>
              <w:rPr>
                <w:rFonts w:ascii="微软雅黑" w:hAnsi="微软雅黑" w:eastAsia="微软雅黑"/>
                <w:sz w:val="22"/>
                <w:szCs w:val="22"/>
              </w:rPr>
              <w:t>出口港口</w:t>
            </w:r>
            <w:r>
              <w:rPr>
                <w:rFonts w:hint="eastAsia" w:ascii="微软雅黑" w:hAnsi="微软雅黑" w:eastAsia="微软雅黑"/>
                <w:sz w:val="22"/>
                <w:szCs w:val="22"/>
              </w:rPr>
              <w:t>：</w:t>
            </w:r>
            <w:r>
              <w:rPr>
                <w:rFonts w:ascii="微软雅黑" w:hAnsi="微软雅黑" w:eastAsia="微软雅黑"/>
                <w:sz w:val="22"/>
                <w:szCs w:val="22"/>
              </w:rPr>
              <w:t>天津港、上海港</w:t>
            </w:r>
          </w:p>
        </w:tc>
        <w:tc>
          <w:tcPr>
            <w:tcW w:w="2261" w:type="pct"/>
          </w:tcPr>
          <w:p>
            <w:pPr>
              <w:spacing w:line="400" w:lineRule="exact"/>
              <w:jc w:val="left"/>
              <w:rPr>
                <w:rFonts w:ascii="微软雅黑" w:hAnsi="微软雅黑" w:eastAsia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/>
                <w:sz w:val="22"/>
                <w:szCs w:val="22"/>
              </w:rPr>
              <w:t>1.注册资金不低于</w:t>
            </w:r>
            <w:r>
              <w:rPr>
                <w:rFonts w:ascii="微软雅黑" w:hAnsi="微软雅黑" w:eastAsia="微软雅黑"/>
                <w:sz w:val="22"/>
                <w:szCs w:val="22"/>
              </w:rPr>
              <w:t>1000</w:t>
            </w:r>
            <w:r>
              <w:rPr>
                <w:rFonts w:hint="eastAsia" w:ascii="微软雅黑" w:hAnsi="微软雅黑" w:eastAsia="微软雅黑"/>
                <w:sz w:val="22"/>
                <w:szCs w:val="22"/>
              </w:rPr>
              <w:t>万元</w:t>
            </w:r>
          </w:p>
          <w:p>
            <w:pPr>
              <w:spacing w:line="480" w:lineRule="exact"/>
              <w:jc w:val="left"/>
              <w:rPr>
                <w:rFonts w:ascii="微软雅黑" w:hAnsi="微软雅黑" w:eastAsia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/>
                <w:sz w:val="22"/>
                <w:szCs w:val="22"/>
              </w:rPr>
              <w:t>2. 货代需具备无船承运业务经营资质，船公司不需要</w:t>
            </w:r>
          </w:p>
          <w:p>
            <w:pPr>
              <w:spacing w:line="400" w:lineRule="exact"/>
              <w:rPr>
                <w:rFonts w:ascii="微软雅黑" w:hAnsi="微软雅黑" w:eastAsia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/>
                <w:sz w:val="22"/>
                <w:szCs w:val="22"/>
              </w:rPr>
              <w:t>3. 汽车/汽车零部件出口</w:t>
            </w:r>
            <w:r>
              <w:rPr>
                <w:rFonts w:ascii="微软雅黑" w:hAnsi="微软雅黑" w:eastAsia="微软雅黑"/>
                <w:sz w:val="22"/>
                <w:szCs w:val="22"/>
              </w:rPr>
              <w:t>操作经验</w:t>
            </w:r>
            <w:r>
              <w:rPr>
                <w:rFonts w:hint="eastAsia" w:ascii="微软雅黑" w:hAnsi="微软雅黑" w:eastAsia="微软雅黑"/>
                <w:sz w:val="22"/>
                <w:szCs w:val="22"/>
              </w:rPr>
              <w:t>≥3年（连续</w:t>
            </w:r>
            <w:r>
              <w:rPr>
                <w:rFonts w:ascii="微软雅黑" w:hAnsi="微软雅黑" w:eastAsia="微软雅黑"/>
                <w:sz w:val="22"/>
                <w:szCs w:val="22"/>
              </w:rPr>
              <w:t>近三年</w:t>
            </w:r>
            <w:r>
              <w:rPr>
                <w:rFonts w:hint="eastAsia" w:ascii="微软雅黑" w:hAnsi="微软雅黑" w:eastAsia="微软雅黑"/>
                <w:sz w:val="22"/>
                <w:szCs w:val="22"/>
              </w:rPr>
              <w:t>）</w:t>
            </w:r>
          </w:p>
          <w:p>
            <w:pPr>
              <w:spacing w:line="480" w:lineRule="exact"/>
              <w:jc w:val="left"/>
              <w:rPr>
                <w:rFonts w:ascii="微软雅黑" w:hAnsi="微软雅黑" w:eastAsia="微软雅黑"/>
                <w:sz w:val="22"/>
                <w:szCs w:val="22"/>
              </w:rPr>
            </w:pPr>
            <w:r>
              <w:rPr>
                <w:rFonts w:ascii="微软雅黑" w:hAnsi="微软雅黑" w:eastAsia="微软雅黑"/>
                <w:sz w:val="22"/>
                <w:szCs w:val="22"/>
              </w:rPr>
              <w:t>4.</w:t>
            </w:r>
            <w:r>
              <w:rPr>
                <w:rFonts w:hint="eastAsia" w:ascii="微软雅黑" w:hAnsi="微软雅黑" w:eastAsia="微软雅黑"/>
                <w:sz w:val="22"/>
                <w:szCs w:val="22"/>
              </w:rPr>
              <w:t xml:space="preserve"> 能</w:t>
            </w:r>
            <w:r>
              <w:rPr>
                <w:rFonts w:ascii="微软雅黑" w:hAnsi="微软雅黑" w:eastAsia="微软雅黑"/>
                <w:sz w:val="22"/>
                <w:szCs w:val="22"/>
              </w:rPr>
              <w:t>提供</w:t>
            </w:r>
            <w:r>
              <w:rPr>
                <w:rFonts w:hint="eastAsia" w:ascii="微软雅黑" w:hAnsi="微软雅黑" w:eastAsia="微软雅黑"/>
                <w:sz w:val="22"/>
                <w:szCs w:val="22"/>
              </w:rPr>
              <w:t>车辆</w:t>
            </w:r>
            <w:r>
              <w:rPr>
                <w:rFonts w:ascii="微软雅黑" w:hAnsi="微软雅黑" w:eastAsia="微软雅黑"/>
                <w:sz w:val="22"/>
                <w:szCs w:val="22"/>
              </w:rPr>
              <w:t>存放及</w:t>
            </w:r>
            <w:r>
              <w:rPr>
                <w:rFonts w:hint="eastAsia" w:ascii="微软雅黑" w:hAnsi="微软雅黑" w:eastAsia="微软雅黑"/>
                <w:sz w:val="22"/>
                <w:szCs w:val="22"/>
              </w:rPr>
              <w:t>堆场（仓库）洗车服务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4" w:hRule="atLeast"/>
        </w:trPr>
        <w:tc>
          <w:tcPr>
            <w:tcW w:w="957" w:type="pct"/>
            <w:vAlign w:val="center"/>
          </w:tcPr>
          <w:p>
            <w:pPr>
              <w:spacing w:line="400" w:lineRule="exact"/>
              <w:jc w:val="left"/>
              <w:rPr>
                <w:rFonts w:ascii="微软雅黑" w:hAnsi="微软雅黑" w:eastAsia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/>
                <w:sz w:val="22"/>
                <w:szCs w:val="22"/>
              </w:rPr>
              <w:t>006-2021年国际（空运）项目</w:t>
            </w:r>
          </w:p>
        </w:tc>
        <w:tc>
          <w:tcPr>
            <w:tcW w:w="1782" w:type="pct"/>
            <w:vAlign w:val="center"/>
          </w:tcPr>
          <w:p>
            <w:pPr>
              <w:spacing w:line="400" w:lineRule="exact"/>
              <w:rPr>
                <w:rFonts w:ascii="微软雅黑" w:hAnsi="微软雅黑" w:eastAsia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/>
                <w:sz w:val="22"/>
                <w:szCs w:val="22"/>
              </w:rPr>
              <w:t>1</w:t>
            </w:r>
            <w:r>
              <w:rPr>
                <w:rFonts w:ascii="微软雅黑" w:hAnsi="微软雅黑" w:eastAsia="微软雅黑"/>
                <w:sz w:val="22"/>
                <w:szCs w:val="22"/>
              </w:rPr>
              <w:t>.</w:t>
            </w:r>
            <w:r>
              <w:rPr>
                <w:rFonts w:hint="eastAsia" w:ascii="微软雅黑" w:hAnsi="微软雅黑" w:eastAsia="微软雅黑"/>
                <w:sz w:val="22"/>
                <w:szCs w:val="22"/>
              </w:rPr>
              <w:t>到付预付空运零部件的内陆运输、报关归类及报关单据制作、航空运输鉴定、</w:t>
            </w:r>
            <w:r>
              <w:rPr>
                <w:rFonts w:ascii="微软雅黑" w:hAnsi="微软雅黑" w:eastAsia="微软雅黑"/>
                <w:sz w:val="22"/>
                <w:szCs w:val="22"/>
              </w:rPr>
              <w:t>港口操作</w:t>
            </w:r>
            <w:r>
              <w:rPr>
                <w:rFonts w:hint="eastAsia" w:ascii="微软雅黑" w:hAnsi="微软雅黑" w:eastAsia="微软雅黑"/>
                <w:sz w:val="22"/>
                <w:szCs w:val="22"/>
              </w:rPr>
              <w:t>等全部港前业务</w:t>
            </w:r>
            <w:r>
              <w:rPr>
                <w:rFonts w:ascii="微软雅黑" w:hAnsi="微软雅黑" w:eastAsia="微软雅黑"/>
                <w:sz w:val="22"/>
                <w:szCs w:val="22"/>
              </w:rPr>
              <w:t>，</w:t>
            </w:r>
            <w:r>
              <w:rPr>
                <w:rFonts w:hint="eastAsia" w:ascii="微软雅黑" w:hAnsi="微软雅黑" w:eastAsia="微软雅黑"/>
                <w:sz w:val="22"/>
                <w:szCs w:val="22"/>
              </w:rPr>
              <w:t>预付订单全程空运</w:t>
            </w:r>
            <w:r>
              <w:rPr>
                <w:rFonts w:ascii="微软雅黑" w:hAnsi="微软雅黑" w:eastAsia="微软雅黑"/>
                <w:sz w:val="22"/>
                <w:szCs w:val="22"/>
              </w:rPr>
              <w:t>运输</w:t>
            </w:r>
            <w:r>
              <w:rPr>
                <w:rFonts w:hint="eastAsia" w:ascii="微软雅黑" w:hAnsi="微软雅黑" w:eastAsia="微软雅黑"/>
                <w:sz w:val="22"/>
                <w:szCs w:val="22"/>
              </w:rPr>
              <w:t>业务</w:t>
            </w:r>
          </w:p>
          <w:p>
            <w:pPr>
              <w:spacing w:line="400" w:lineRule="exact"/>
              <w:rPr>
                <w:rFonts w:ascii="微软雅黑" w:hAnsi="微软雅黑" w:eastAsia="微软雅黑"/>
                <w:sz w:val="22"/>
                <w:szCs w:val="22"/>
              </w:rPr>
            </w:pPr>
            <w:r>
              <w:rPr>
                <w:rFonts w:ascii="微软雅黑" w:hAnsi="微软雅黑" w:eastAsia="微软雅黑"/>
                <w:sz w:val="22"/>
                <w:szCs w:val="22"/>
              </w:rPr>
              <w:t>2.</w:t>
            </w:r>
            <w:r>
              <w:rPr>
                <w:rFonts w:hint="eastAsia" w:ascii="微软雅黑" w:hAnsi="微软雅黑" w:eastAsia="微软雅黑"/>
                <w:sz w:val="22"/>
                <w:szCs w:val="22"/>
              </w:rPr>
              <w:t>主要</w:t>
            </w:r>
            <w:r>
              <w:rPr>
                <w:rFonts w:ascii="微软雅黑" w:hAnsi="微软雅黑" w:eastAsia="微软雅黑"/>
                <w:sz w:val="22"/>
                <w:szCs w:val="22"/>
              </w:rPr>
              <w:t>出口</w:t>
            </w:r>
            <w:r>
              <w:rPr>
                <w:rFonts w:hint="eastAsia" w:ascii="微软雅黑" w:hAnsi="微软雅黑" w:eastAsia="微软雅黑"/>
                <w:sz w:val="22"/>
                <w:szCs w:val="22"/>
              </w:rPr>
              <w:t>港口（机场）：北京、成都、上海</w:t>
            </w:r>
          </w:p>
          <w:p>
            <w:pPr>
              <w:spacing w:line="400" w:lineRule="exact"/>
              <w:rPr>
                <w:rFonts w:ascii="微软雅黑" w:hAnsi="微软雅黑" w:eastAsia="微软雅黑"/>
                <w:sz w:val="22"/>
                <w:szCs w:val="22"/>
              </w:rPr>
            </w:pPr>
            <w:r>
              <w:rPr>
                <w:rFonts w:ascii="微软雅黑" w:hAnsi="微软雅黑" w:eastAsia="微软雅黑"/>
                <w:sz w:val="22"/>
                <w:szCs w:val="22"/>
              </w:rPr>
              <w:t>3.</w:t>
            </w:r>
            <w:r>
              <w:rPr>
                <w:rFonts w:hint="eastAsia" w:ascii="微软雅黑" w:hAnsi="微软雅黑" w:eastAsia="微软雅黑"/>
                <w:sz w:val="22"/>
                <w:szCs w:val="22"/>
              </w:rPr>
              <w:t>货物类型：汽车配件（含普货及9类危品）</w:t>
            </w:r>
          </w:p>
        </w:tc>
        <w:tc>
          <w:tcPr>
            <w:tcW w:w="2261" w:type="pct"/>
          </w:tcPr>
          <w:p>
            <w:pPr>
              <w:spacing w:line="480" w:lineRule="exact"/>
              <w:jc w:val="left"/>
              <w:rPr>
                <w:rFonts w:ascii="微软雅黑" w:hAnsi="微软雅黑" w:eastAsia="微软雅黑"/>
                <w:sz w:val="22"/>
                <w:szCs w:val="22"/>
              </w:rPr>
            </w:pPr>
          </w:p>
          <w:p>
            <w:pPr>
              <w:spacing w:line="480" w:lineRule="exact"/>
              <w:jc w:val="left"/>
              <w:rPr>
                <w:rFonts w:ascii="微软雅黑" w:hAnsi="微软雅黑" w:eastAsia="微软雅黑"/>
                <w:sz w:val="22"/>
                <w:szCs w:val="22"/>
              </w:rPr>
            </w:pPr>
            <w:r>
              <w:rPr>
                <w:rFonts w:ascii="微软雅黑" w:hAnsi="微软雅黑" w:eastAsia="微软雅黑"/>
                <w:sz w:val="22"/>
                <w:szCs w:val="22"/>
              </w:rPr>
              <w:t>1.</w:t>
            </w:r>
            <w:r>
              <w:rPr>
                <w:rFonts w:hint="eastAsia" w:ascii="微软雅黑" w:hAnsi="微软雅黑" w:eastAsia="微软雅黑"/>
                <w:sz w:val="22"/>
                <w:szCs w:val="22"/>
              </w:rPr>
              <w:t>注册资金不低于</w:t>
            </w:r>
            <w:r>
              <w:rPr>
                <w:rFonts w:ascii="微软雅黑" w:hAnsi="微软雅黑" w:eastAsia="微软雅黑"/>
                <w:sz w:val="22"/>
                <w:szCs w:val="22"/>
              </w:rPr>
              <w:t>500</w:t>
            </w:r>
            <w:r>
              <w:rPr>
                <w:rFonts w:hint="eastAsia" w:ascii="微软雅黑" w:hAnsi="微软雅黑" w:eastAsia="微软雅黑"/>
                <w:sz w:val="22"/>
                <w:szCs w:val="22"/>
              </w:rPr>
              <w:t>万元</w:t>
            </w:r>
          </w:p>
          <w:p>
            <w:pPr>
              <w:spacing w:line="400" w:lineRule="exact"/>
              <w:rPr>
                <w:rFonts w:ascii="微软雅黑" w:hAnsi="微软雅黑" w:eastAsia="微软雅黑"/>
                <w:sz w:val="22"/>
                <w:szCs w:val="22"/>
              </w:rPr>
            </w:pPr>
            <w:r>
              <w:rPr>
                <w:rFonts w:ascii="微软雅黑" w:hAnsi="微软雅黑" w:eastAsia="微软雅黑"/>
                <w:sz w:val="22"/>
                <w:szCs w:val="22"/>
              </w:rPr>
              <w:t>2</w:t>
            </w:r>
            <w:r>
              <w:rPr>
                <w:rFonts w:hint="eastAsia" w:ascii="微软雅黑" w:hAnsi="微软雅黑" w:eastAsia="微软雅黑"/>
                <w:sz w:val="22"/>
                <w:szCs w:val="22"/>
              </w:rPr>
              <w:t>.汽车零部件出口</w:t>
            </w:r>
            <w:r>
              <w:rPr>
                <w:rFonts w:ascii="微软雅黑" w:hAnsi="微软雅黑" w:eastAsia="微软雅黑"/>
                <w:sz w:val="22"/>
                <w:szCs w:val="22"/>
              </w:rPr>
              <w:t>操作经验</w:t>
            </w:r>
            <w:r>
              <w:rPr>
                <w:rFonts w:hint="eastAsia" w:ascii="微软雅黑" w:hAnsi="微软雅黑" w:eastAsia="微软雅黑"/>
                <w:sz w:val="22"/>
                <w:szCs w:val="22"/>
              </w:rPr>
              <w:t>≥3年（连续</w:t>
            </w:r>
            <w:r>
              <w:rPr>
                <w:rFonts w:ascii="微软雅黑" w:hAnsi="微软雅黑" w:eastAsia="微软雅黑"/>
                <w:sz w:val="22"/>
                <w:szCs w:val="22"/>
              </w:rPr>
              <w:t>近三年</w:t>
            </w:r>
            <w:r>
              <w:rPr>
                <w:rFonts w:hint="eastAsia" w:ascii="微软雅黑" w:hAnsi="微软雅黑" w:eastAsia="微软雅黑"/>
                <w:sz w:val="22"/>
                <w:szCs w:val="22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6" w:hRule="atLeast"/>
        </w:trPr>
        <w:tc>
          <w:tcPr>
            <w:tcW w:w="957" w:type="pct"/>
            <w:vAlign w:val="center"/>
          </w:tcPr>
          <w:p>
            <w:pPr>
              <w:spacing w:line="400" w:lineRule="exact"/>
              <w:jc w:val="left"/>
              <w:rPr>
                <w:b/>
                <w:sz w:val="22"/>
                <w:szCs w:val="22"/>
                <w:u w:val="single"/>
              </w:rPr>
            </w:pPr>
            <w:r>
              <w:rPr>
                <w:rFonts w:hint="eastAsia" w:ascii="微软雅黑" w:hAnsi="微软雅黑" w:eastAsia="微软雅黑"/>
                <w:sz w:val="22"/>
                <w:szCs w:val="22"/>
              </w:rPr>
              <w:t>007-2021年国际（快递）项目</w:t>
            </w:r>
          </w:p>
        </w:tc>
        <w:tc>
          <w:tcPr>
            <w:tcW w:w="1782" w:type="pct"/>
            <w:vAlign w:val="center"/>
          </w:tcPr>
          <w:p>
            <w:pPr>
              <w:spacing w:line="400" w:lineRule="exact"/>
              <w:rPr>
                <w:rFonts w:ascii="微软雅黑" w:hAnsi="微软雅黑" w:eastAsia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/>
                <w:sz w:val="22"/>
                <w:szCs w:val="22"/>
              </w:rPr>
              <w:t>1</w:t>
            </w:r>
            <w:r>
              <w:rPr>
                <w:rFonts w:ascii="微软雅黑" w:hAnsi="微软雅黑" w:eastAsia="微软雅黑"/>
                <w:sz w:val="22"/>
                <w:szCs w:val="22"/>
              </w:rPr>
              <w:t>.</w:t>
            </w:r>
            <w:r>
              <w:rPr>
                <w:rFonts w:hint="eastAsia" w:ascii="微软雅黑" w:hAnsi="微软雅黑" w:eastAsia="微软雅黑"/>
                <w:sz w:val="22"/>
                <w:szCs w:val="22"/>
              </w:rPr>
              <w:t>国际快递门到门接送货及全程国际运输业务</w:t>
            </w:r>
            <w:r>
              <w:rPr>
                <w:rFonts w:ascii="微软雅黑" w:hAnsi="微软雅黑" w:eastAsia="微软雅黑"/>
                <w:sz w:val="22"/>
                <w:szCs w:val="22"/>
              </w:rPr>
              <w:t>、</w:t>
            </w:r>
            <w:r>
              <w:rPr>
                <w:rFonts w:hint="eastAsia" w:ascii="微软雅黑" w:hAnsi="微软雅黑" w:eastAsia="微软雅黑"/>
                <w:sz w:val="22"/>
                <w:szCs w:val="22"/>
              </w:rPr>
              <w:t>航空运输鉴定</w:t>
            </w:r>
          </w:p>
          <w:p>
            <w:pPr>
              <w:spacing w:line="400" w:lineRule="exact"/>
              <w:rPr>
                <w:rFonts w:ascii="微软雅黑" w:hAnsi="微软雅黑" w:eastAsia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/>
                <w:sz w:val="22"/>
                <w:szCs w:val="22"/>
              </w:rPr>
              <w:t>2.发运地点为保定市区及徐水区、天津市开发西区、重庆市永川区、泰州</w:t>
            </w:r>
          </w:p>
          <w:p>
            <w:pPr>
              <w:spacing w:line="400" w:lineRule="exact"/>
              <w:rPr>
                <w:rFonts w:ascii="微软雅黑" w:hAnsi="微软雅黑" w:eastAsia="微软雅黑"/>
                <w:sz w:val="22"/>
                <w:szCs w:val="22"/>
              </w:rPr>
            </w:pPr>
            <w:r>
              <w:rPr>
                <w:rFonts w:ascii="微软雅黑" w:hAnsi="微软雅黑" w:eastAsia="微软雅黑"/>
                <w:sz w:val="22"/>
                <w:szCs w:val="22"/>
              </w:rPr>
              <w:t>3.</w:t>
            </w:r>
            <w:r>
              <w:rPr>
                <w:rFonts w:hint="eastAsia" w:ascii="微软雅黑" w:hAnsi="微软雅黑" w:eastAsia="微软雅黑"/>
                <w:sz w:val="22"/>
                <w:szCs w:val="22"/>
              </w:rPr>
              <w:t>货物类型：汽车配件</w:t>
            </w:r>
          </w:p>
        </w:tc>
        <w:tc>
          <w:tcPr>
            <w:tcW w:w="2261" w:type="pct"/>
          </w:tcPr>
          <w:p>
            <w:pPr>
              <w:spacing w:line="480" w:lineRule="exact"/>
              <w:jc w:val="left"/>
              <w:rPr>
                <w:rFonts w:ascii="微软雅黑" w:hAnsi="微软雅黑" w:eastAsia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/>
                <w:sz w:val="22"/>
                <w:szCs w:val="22"/>
              </w:rPr>
              <w:t>注册资金不低于</w:t>
            </w:r>
            <w:r>
              <w:rPr>
                <w:rFonts w:ascii="微软雅黑" w:hAnsi="微软雅黑" w:eastAsia="微软雅黑"/>
                <w:sz w:val="22"/>
                <w:szCs w:val="22"/>
              </w:rPr>
              <w:t>500</w:t>
            </w:r>
            <w:r>
              <w:rPr>
                <w:rFonts w:hint="eastAsia" w:ascii="微软雅黑" w:hAnsi="微软雅黑" w:eastAsia="微软雅黑"/>
                <w:sz w:val="22"/>
                <w:szCs w:val="22"/>
              </w:rPr>
              <w:t>万元；</w:t>
            </w:r>
          </w:p>
        </w:tc>
      </w:tr>
    </w:tbl>
    <w:p>
      <w:pPr>
        <w:spacing w:line="480" w:lineRule="exact"/>
        <w:rPr>
          <w:rFonts w:ascii="微软雅黑" w:hAnsi="微软雅黑" w:eastAsia="微软雅黑"/>
          <w:sz w:val="22"/>
          <w:szCs w:val="22"/>
        </w:rPr>
      </w:pPr>
      <w:r>
        <w:rPr>
          <w:rFonts w:hint="eastAsia" w:ascii="微软雅黑" w:hAnsi="微软雅黑" w:eastAsia="微软雅黑"/>
          <w:sz w:val="22"/>
          <w:szCs w:val="22"/>
        </w:rPr>
        <w:t>3.投标</w:t>
      </w:r>
      <w:r>
        <w:rPr>
          <w:rFonts w:ascii="微软雅黑" w:hAnsi="微软雅黑" w:eastAsia="微软雅黑"/>
          <w:sz w:val="22"/>
          <w:szCs w:val="22"/>
        </w:rPr>
        <w:t>人资</w:t>
      </w:r>
      <w:r>
        <w:rPr>
          <w:rFonts w:hint="eastAsia" w:ascii="微软雅黑" w:hAnsi="微软雅黑" w:eastAsia="微软雅黑"/>
          <w:sz w:val="22"/>
          <w:szCs w:val="22"/>
        </w:rPr>
        <w:t>其它基础</w:t>
      </w:r>
      <w:r>
        <w:rPr>
          <w:rFonts w:ascii="微软雅黑" w:hAnsi="微软雅黑" w:eastAsia="微软雅黑"/>
          <w:sz w:val="22"/>
          <w:szCs w:val="22"/>
        </w:rPr>
        <w:t>要求</w:t>
      </w:r>
    </w:p>
    <w:p>
      <w:pPr>
        <w:pStyle w:val="49"/>
        <w:spacing w:line="480" w:lineRule="exact"/>
        <w:ind w:left="360" w:firstLine="0" w:firstLineChars="0"/>
        <w:rPr>
          <w:rFonts w:ascii="微软雅黑" w:hAnsi="微软雅黑" w:eastAsia="微软雅黑"/>
          <w:sz w:val="22"/>
          <w:szCs w:val="22"/>
        </w:rPr>
      </w:pPr>
      <w:r>
        <w:rPr>
          <w:rFonts w:hint="eastAsia" w:ascii="微软雅黑" w:hAnsi="微软雅黑" w:eastAsia="微软雅黑"/>
          <w:sz w:val="22"/>
          <w:szCs w:val="22"/>
        </w:rPr>
        <w:t>本次</w:t>
      </w:r>
      <w:r>
        <w:rPr>
          <w:rFonts w:ascii="微软雅黑" w:hAnsi="微软雅黑" w:eastAsia="微软雅黑"/>
          <w:sz w:val="22"/>
          <w:szCs w:val="22"/>
        </w:rPr>
        <w:t>招标</w:t>
      </w:r>
      <w:r>
        <w:rPr>
          <w:rFonts w:hint="eastAsia" w:ascii="微软雅黑" w:hAnsi="微软雅黑" w:eastAsia="微软雅黑"/>
          <w:sz w:val="22"/>
          <w:szCs w:val="22"/>
        </w:rPr>
        <w:t>要求</w:t>
      </w:r>
      <w:r>
        <w:rPr>
          <w:rFonts w:ascii="微软雅黑" w:hAnsi="微软雅黑" w:eastAsia="微软雅黑"/>
          <w:sz w:val="22"/>
          <w:szCs w:val="22"/>
        </w:rPr>
        <w:t>投标人具备以下</w:t>
      </w:r>
      <w:r>
        <w:rPr>
          <w:rFonts w:hint="eastAsia" w:ascii="微软雅黑" w:hAnsi="微软雅黑" w:eastAsia="微软雅黑"/>
          <w:sz w:val="22"/>
          <w:szCs w:val="22"/>
        </w:rPr>
        <w:t>基础</w:t>
      </w:r>
      <w:r>
        <w:rPr>
          <w:rFonts w:ascii="微软雅黑" w:hAnsi="微软雅黑" w:eastAsia="微软雅黑"/>
          <w:sz w:val="22"/>
          <w:szCs w:val="22"/>
        </w:rPr>
        <w:t>资质</w:t>
      </w:r>
      <w:r>
        <w:rPr>
          <w:rFonts w:hint="eastAsia" w:ascii="微软雅黑" w:hAnsi="微软雅黑" w:eastAsia="微软雅黑"/>
          <w:sz w:val="22"/>
          <w:szCs w:val="22"/>
        </w:rPr>
        <w:t>：</w:t>
      </w:r>
    </w:p>
    <w:p>
      <w:pPr>
        <w:spacing w:line="480" w:lineRule="exact"/>
        <w:rPr>
          <w:rFonts w:ascii="微软雅黑" w:hAnsi="微软雅黑" w:eastAsia="微软雅黑"/>
          <w:sz w:val="22"/>
          <w:szCs w:val="22"/>
        </w:rPr>
      </w:pPr>
      <w:r>
        <w:rPr>
          <w:rFonts w:hint="eastAsia" w:ascii="微软雅黑" w:hAnsi="微软雅黑" w:eastAsia="微软雅黑"/>
          <w:sz w:val="22"/>
          <w:szCs w:val="22"/>
        </w:rPr>
        <w:t xml:space="preserve">   a.具有独立的法人资格，遵守中华人民共和国相关的法律、法规的有关规定，具有良好的信誉和诚实的职业道德；</w:t>
      </w:r>
    </w:p>
    <w:p>
      <w:pPr>
        <w:spacing w:line="480" w:lineRule="exact"/>
        <w:rPr>
          <w:rFonts w:ascii="微软雅黑" w:hAnsi="微软雅黑" w:eastAsia="微软雅黑"/>
          <w:sz w:val="22"/>
          <w:szCs w:val="22"/>
        </w:rPr>
      </w:pPr>
      <w:r>
        <w:rPr>
          <w:rFonts w:hint="eastAsia" w:ascii="微软雅黑" w:hAnsi="微软雅黑" w:eastAsia="微软雅黑"/>
          <w:sz w:val="22"/>
          <w:szCs w:val="22"/>
        </w:rPr>
        <w:t xml:space="preserve">   </w:t>
      </w:r>
      <w:r>
        <w:rPr>
          <w:rFonts w:ascii="微软雅黑" w:hAnsi="微软雅黑" w:eastAsia="微软雅黑"/>
          <w:sz w:val="22"/>
          <w:szCs w:val="22"/>
        </w:rPr>
        <w:t>b</w:t>
      </w:r>
      <w:r>
        <w:rPr>
          <w:rFonts w:hint="eastAsia" w:ascii="微软雅黑" w:hAnsi="微软雅黑" w:eastAsia="微软雅黑"/>
          <w:sz w:val="22"/>
          <w:szCs w:val="22"/>
        </w:rPr>
        <w:t>符合所</w:t>
      </w:r>
      <w:r>
        <w:rPr>
          <w:rFonts w:ascii="微软雅黑" w:hAnsi="微软雅黑" w:eastAsia="微软雅黑"/>
          <w:sz w:val="22"/>
          <w:szCs w:val="22"/>
        </w:rPr>
        <w:t>投项目注册资金</w:t>
      </w:r>
      <w:r>
        <w:rPr>
          <w:rFonts w:hint="eastAsia" w:ascii="微软雅黑" w:hAnsi="微软雅黑" w:eastAsia="微软雅黑"/>
          <w:sz w:val="22"/>
          <w:szCs w:val="22"/>
        </w:rPr>
        <w:t>要求</w:t>
      </w:r>
      <w:r>
        <w:rPr>
          <w:rFonts w:ascii="微软雅黑" w:hAnsi="微软雅黑" w:eastAsia="微软雅黑"/>
          <w:sz w:val="22"/>
          <w:szCs w:val="22"/>
        </w:rPr>
        <w:t>，见上表</w:t>
      </w:r>
      <w:r>
        <w:rPr>
          <w:rFonts w:hint="eastAsia" w:ascii="微软雅黑" w:hAnsi="微软雅黑" w:eastAsia="微软雅黑"/>
          <w:sz w:val="22"/>
          <w:szCs w:val="22"/>
        </w:rPr>
        <w:t>；</w:t>
      </w:r>
    </w:p>
    <w:p>
      <w:pPr>
        <w:spacing w:line="480" w:lineRule="exact"/>
        <w:rPr>
          <w:rFonts w:ascii="微软雅黑" w:hAnsi="微软雅黑" w:eastAsia="微软雅黑"/>
          <w:sz w:val="22"/>
          <w:szCs w:val="22"/>
        </w:rPr>
      </w:pPr>
      <w:r>
        <w:rPr>
          <w:rFonts w:ascii="微软雅黑" w:hAnsi="微软雅黑" w:eastAsia="微软雅黑"/>
          <w:sz w:val="22"/>
          <w:szCs w:val="22"/>
        </w:rPr>
        <w:t xml:space="preserve">   c</w:t>
      </w:r>
      <w:r>
        <w:rPr>
          <w:rFonts w:hint="eastAsia" w:ascii="微软雅黑" w:hAnsi="微软雅黑" w:eastAsia="微软雅黑"/>
          <w:sz w:val="22"/>
          <w:szCs w:val="22"/>
        </w:rPr>
        <w:t>三证</w:t>
      </w:r>
      <w:r>
        <w:rPr>
          <w:rFonts w:ascii="微软雅黑" w:hAnsi="微软雅黑" w:eastAsia="微软雅黑"/>
          <w:sz w:val="22"/>
          <w:szCs w:val="22"/>
        </w:rPr>
        <w:t>合一的营业执照；</w:t>
      </w:r>
    </w:p>
    <w:p>
      <w:pPr>
        <w:spacing w:line="480" w:lineRule="exact"/>
        <w:rPr>
          <w:rFonts w:ascii="微软雅黑" w:hAnsi="微软雅黑" w:eastAsia="微软雅黑"/>
          <w:sz w:val="22"/>
          <w:szCs w:val="22"/>
        </w:rPr>
      </w:pPr>
      <w:r>
        <w:rPr>
          <w:rFonts w:ascii="微软雅黑" w:hAnsi="微软雅黑" w:eastAsia="微软雅黑"/>
          <w:sz w:val="22"/>
          <w:szCs w:val="22"/>
        </w:rPr>
        <w:t xml:space="preserve">   d</w:t>
      </w:r>
      <w:r>
        <w:rPr>
          <w:rFonts w:hint="eastAsia" w:ascii="微软雅黑" w:hAnsi="微软雅黑" w:eastAsia="微软雅黑"/>
          <w:sz w:val="22"/>
          <w:szCs w:val="22"/>
        </w:rPr>
        <w:t>股东、法人与长城汽车股份有限公司在/离职员工无任何关联关系</w:t>
      </w:r>
      <w:r>
        <w:rPr>
          <w:rFonts w:ascii="微软雅黑" w:hAnsi="微软雅黑" w:eastAsia="微软雅黑"/>
          <w:sz w:val="22"/>
          <w:szCs w:val="22"/>
        </w:rPr>
        <w:t>；</w:t>
      </w:r>
    </w:p>
    <w:p>
      <w:pPr>
        <w:spacing w:line="480" w:lineRule="exact"/>
        <w:rPr>
          <w:rFonts w:ascii="微软雅黑" w:hAnsi="微软雅黑" w:eastAsia="微软雅黑"/>
          <w:sz w:val="22"/>
          <w:szCs w:val="22"/>
        </w:rPr>
      </w:pPr>
      <w:r>
        <w:rPr>
          <w:rFonts w:hint="eastAsia" w:ascii="微软雅黑" w:hAnsi="微软雅黑" w:eastAsia="微软雅黑"/>
          <w:sz w:val="22"/>
          <w:szCs w:val="22"/>
        </w:rPr>
        <w:t>4.投标</w:t>
      </w:r>
      <w:r>
        <w:rPr>
          <w:rFonts w:ascii="微软雅黑" w:hAnsi="微软雅黑" w:eastAsia="微软雅黑"/>
          <w:sz w:val="22"/>
          <w:szCs w:val="22"/>
        </w:rPr>
        <w:t>报名</w:t>
      </w:r>
    </w:p>
    <w:p>
      <w:pPr>
        <w:pStyle w:val="49"/>
        <w:spacing w:line="480" w:lineRule="exact"/>
        <w:ind w:left="360" w:firstLine="0" w:firstLineChars="0"/>
        <w:rPr>
          <w:rStyle w:val="39"/>
          <w:rFonts w:ascii="微软雅黑" w:hAnsi="微软雅黑" w:eastAsia="微软雅黑"/>
          <w:sz w:val="22"/>
          <w:szCs w:val="22"/>
        </w:rPr>
      </w:pPr>
      <w:r>
        <w:rPr>
          <w:rFonts w:hint="eastAsia" w:ascii="微软雅黑" w:hAnsi="微软雅黑" w:eastAsia="微软雅黑"/>
          <w:sz w:val="22"/>
          <w:szCs w:val="22"/>
        </w:rPr>
        <w:t>a.凡</w:t>
      </w:r>
      <w:r>
        <w:rPr>
          <w:rFonts w:ascii="微软雅黑" w:hAnsi="微软雅黑" w:eastAsia="微软雅黑"/>
          <w:sz w:val="22"/>
          <w:szCs w:val="22"/>
        </w:rPr>
        <w:t>有意</w:t>
      </w:r>
      <w:r>
        <w:rPr>
          <w:rFonts w:hint="eastAsia" w:ascii="微软雅黑" w:hAnsi="微软雅黑" w:eastAsia="微软雅黑"/>
          <w:sz w:val="22"/>
          <w:szCs w:val="22"/>
        </w:rPr>
        <w:t>参加</w:t>
      </w:r>
      <w:r>
        <w:rPr>
          <w:rFonts w:ascii="微软雅黑" w:hAnsi="微软雅黑" w:eastAsia="微软雅黑"/>
          <w:sz w:val="22"/>
          <w:szCs w:val="22"/>
        </w:rPr>
        <w:t>报名</w:t>
      </w:r>
      <w:r>
        <w:rPr>
          <w:rFonts w:hint="eastAsia" w:ascii="微软雅黑" w:hAnsi="微软雅黑" w:eastAsia="微软雅黑"/>
          <w:sz w:val="22"/>
          <w:szCs w:val="22"/>
        </w:rPr>
        <w:t>的</w:t>
      </w:r>
      <w:r>
        <w:rPr>
          <w:rFonts w:ascii="微软雅黑" w:hAnsi="微软雅黑" w:eastAsia="微软雅黑"/>
          <w:sz w:val="22"/>
          <w:szCs w:val="22"/>
        </w:rPr>
        <w:t>投标人，</w:t>
      </w:r>
      <w:r>
        <w:rPr>
          <w:rFonts w:hint="eastAsia" w:ascii="微软雅黑" w:hAnsi="微软雅黑" w:eastAsia="微软雅黑"/>
          <w:sz w:val="22"/>
          <w:szCs w:val="22"/>
        </w:rPr>
        <w:t>请填写</w:t>
      </w:r>
      <w:r>
        <w:rPr>
          <w:rFonts w:ascii="微软雅黑" w:hAnsi="微软雅黑" w:eastAsia="微软雅黑"/>
          <w:sz w:val="22"/>
          <w:szCs w:val="22"/>
        </w:rPr>
        <w:t>《</w:t>
      </w:r>
      <w:r>
        <w:rPr>
          <w:rFonts w:hint="eastAsia" w:ascii="微软雅黑" w:hAnsi="微软雅黑" w:eastAsia="微软雅黑"/>
          <w:sz w:val="22"/>
          <w:szCs w:val="22"/>
        </w:rPr>
        <w:t>项目</w:t>
      </w:r>
      <w:r>
        <w:rPr>
          <w:rFonts w:ascii="微软雅黑" w:hAnsi="微软雅黑" w:eastAsia="微软雅黑"/>
          <w:sz w:val="22"/>
          <w:szCs w:val="22"/>
        </w:rPr>
        <w:t>回执》</w:t>
      </w:r>
      <w:r>
        <w:rPr>
          <w:rFonts w:hint="eastAsia" w:ascii="微软雅黑" w:hAnsi="微软雅黑" w:eastAsia="微软雅黑"/>
          <w:sz w:val="22"/>
          <w:szCs w:val="22"/>
        </w:rPr>
        <w:t>并</w:t>
      </w:r>
      <w:r>
        <w:rPr>
          <w:rFonts w:ascii="微软雅黑" w:hAnsi="微软雅黑" w:eastAsia="微软雅黑"/>
          <w:sz w:val="22"/>
          <w:szCs w:val="22"/>
        </w:rPr>
        <w:t>正式回复至我司招标邮箱</w:t>
      </w:r>
      <w:r>
        <w:fldChar w:fldCharType="begin"/>
      </w:r>
      <w:r>
        <w:instrText xml:space="preserve"> HYPERLINK "mailto:songming@gwm.cn" </w:instrText>
      </w:r>
      <w:r>
        <w:fldChar w:fldCharType="separate"/>
      </w:r>
      <w:r>
        <w:rPr>
          <w:rStyle w:val="39"/>
          <w:rFonts w:ascii="微软雅黑" w:hAnsi="微软雅黑" w:eastAsia="微软雅黑"/>
          <w:sz w:val="22"/>
          <w:szCs w:val="22"/>
        </w:rPr>
        <w:t>songming@gwm.cn</w:t>
      </w:r>
      <w:r>
        <w:rPr>
          <w:rStyle w:val="39"/>
          <w:rFonts w:ascii="微软雅黑" w:hAnsi="微软雅黑" w:eastAsia="微软雅黑"/>
          <w:sz w:val="22"/>
          <w:szCs w:val="22"/>
        </w:rPr>
        <w:fldChar w:fldCharType="end"/>
      </w:r>
      <w:r>
        <w:rPr>
          <w:rStyle w:val="39"/>
          <w:rFonts w:hint="eastAsia" w:ascii="微软雅黑" w:hAnsi="微软雅黑" w:eastAsia="微软雅黑"/>
          <w:sz w:val="22"/>
          <w:szCs w:val="22"/>
        </w:rPr>
        <w:t>；</w:t>
      </w:r>
    </w:p>
    <w:p>
      <w:pPr>
        <w:pStyle w:val="49"/>
        <w:spacing w:line="480" w:lineRule="exact"/>
        <w:ind w:left="360" w:firstLine="0" w:firstLineChars="0"/>
        <w:rPr>
          <w:rFonts w:ascii="微软雅黑" w:hAnsi="微软雅黑" w:eastAsia="微软雅黑"/>
          <w:sz w:val="22"/>
          <w:szCs w:val="22"/>
        </w:rPr>
      </w:pPr>
      <w:r>
        <w:rPr>
          <w:rStyle w:val="39"/>
          <w:rFonts w:ascii="微软雅黑" w:hAnsi="微软雅黑" w:eastAsia="微软雅黑"/>
          <w:sz w:val="22"/>
          <w:szCs w:val="22"/>
        </w:rPr>
        <w:t>b.</w:t>
      </w:r>
      <w:r>
        <w:rPr>
          <w:rStyle w:val="39"/>
          <w:rFonts w:hint="eastAsia" w:ascii="微软雅黑" w:hAnsi="微软雅黑" w:eastAsia="微软雅黑"/>
          <w:sz w:val="22"/>
          <w:szCs w:val="22"/>
        </w:rPr>
        <w:t>报名</w:t>
      </w:r>
      <w:r>
        <w:rPr>
          <w:rStyle w:val="39"/>
          <w:rFonts w:ascii="微软雅黑" w:hAnsi="微软雅黑" w:eastAsia="微软雅黑"/>
          <w:sz w:val="22"/>
          <w:szCs w:val="22"/>
        </w:rPr>
        <w:t>截止时间：</w:t>
      </w:r>
      <w:r>
        <w:rPr>
          <w:rFonts w:hint="eastAsia" w:ascii="微软雅黑" w:hAnsi="微软雅黑" w:eastAsia="微软雅黑"/>
          <w:b/>
          <w:sz w:val="22"/>
          <w:szCs w:val="22"/>
        </w:rPr>
        <w:t>20</w:t>
      </w:r>
      <w:r>
        <w:rPr>
          <w:rFonts w:ascii="微软雅黑" w:hAnsi="微软雅黑" w:eastAsia="微软雅黑"/>
          <w:b/>
          <w:sz w:val="22"/>
          <w:szCs w:val="22"/>
        </w:rPr>
        <w:t>21</w:t>
      </w:r>
      <w:r>
        <w:rPr>
          <w:rFonts w:hint="eastAsia" w:ascii="微软雅黑" w:hAnsi="微软雅黑" w:eastAsia="微软雅黑"/>
          <w:b/>
          <w:sz w:val="22"/>
          <w:szCs w:val="22"/>
        </w:rPr>
        <w:t xml:space="preserve">年 </w:t>
      </w:r>
      <w:r>
        <w:rPr>
          <w:rFonts w:ascii="微软雅黑" w:hAnsi="微软雅黑" w:eastAsia="微软雅黑"/>
          <w:b/>
          <w:sz w:val="22"/>
          <w:szCs w:val="22"/>
        </w:rPr>
        <w:t>3</w:t>
      </w:r>
      <w:r>
        <w:rPr>
          <w:rFonts w:hint="eastAsia" w:ascii="微软雅黑" w:hAnsi="微软雅黑" w:eastAsia="微软雅黑"/>
          <w:b/>
          <w:sz w:val="22"/>
          <w:szCs w:val="22"/>
        </w:rPr>
        <w:t xml:space="preserve"> 月 </w:t>
      </w:r>
      <w:r>
        <w:rPr>
          <w:rFonts w:ascii="微软雅黑" w:hAnsi="微软雅黑" w:eastAsia="微软雅黑"/>
          <w:b/>
          <w:sz w:val="22"/>
          <w:szCs w:val="22"/>
        </w:rPr>
        <w:t>25</w:t>
      </w:r>
      <w:r>
        <w:rPr>
          <w:rFonts w:hint="eastAsia" w:ascii="微软雅黑" w:hAnsi="微软雅黑" w:eastAsia="微软雅黑"/>
          <w:b/>
          <w:sz w:val="22"/>
          <w:szCs w:val="22"/>
        </w:rPr>
        <w:t xml:space="preserve"> 日14：30。</w:t>
      </w:r>
    </w:p>
    <w:p>
      <w:pPr>
        <w:spacing w:line="480" w:lineRule="exact"/>
        <w:rPr>
          <w:rFonts w:ascii="微软雅黑" w:hAnsi="微软雅黑" w:eastAsia="微软雅黑"/>
          <w:sz w:val="22"/>
          <w:szCs w:val="22"/>
        </w:rPr>
      </w:pPr>
      <w:r>
        <w:rPr>
          <w:rFonts w:hint="eastAsia" w:ascii="微软雅黑" w:hAnsi="微软雅黑" w:eastAsia="微软雅黑"/>
          <w:sz w:val="22"/>
          <w:szCs w:val="22"/>
        </w:rPr>
        <w:t>5</w:t>
      </w:r>
      <w:r>
        <w:rPr>
          <w:rFonts w:ascii="微软雅黑" w:hAnsi="微软雅黑" w:eastAsia="微软雅黑"/>
          <w:sz w:val="22"/>
          <w:szCs w:val="22"/>
        </w:rPr>
        <w:t>.</w:t>
      </w:r>
      <w:r>
        <w:rPr>
          <w:rFonts w:hint="eastAsia" w:ascii="微软雅黑" w:hAnsi="微软雅黑" w:eastAsia="微软雅黑"/>
          <w:sz w:val="22"/>
          <w:szCs w:val="22"/>
        </w:rPr>
        <w:t>联系方式</w:t>
      </w:r>
    </w:p>
    <w:p>
      <w:pPr>
        <w:pStyle w:val="49"/>
        <w:spacing w:line="480" w:lineRule="exact"/>
        <w:ind w:left="360" w:firstLine="0" w:firstLineChars="0"/>
        <w:rPr>
          <w:rFonts w:ascii="微软雅黑" w:hAnsi="微软雅黑" w:eastAsia="微软雅黑"/>
          <w:color w:val="0000FF"/>
          <w:sz w:val="22"/>
          <w:szCs w:val="22"/>
          <w:u w:val="single"/>
        </w:rPr>
      </w:pPr>
      <w:r>
        <w:rPr>
          <w:rFonts w:hint="eastAsia" w:ascii="微软雅黑" w:hAnsi="微软雅黑" w:eastAsia="微软雅黑"/>
          <w:sz w:val="22"/>
          <w:szCs w:val="22"/>
        </w:rPr>
        <w:t>商务联系人</w:t>
      </w:r>
      <w:r>
        <w:rPr>
          <w:rFonts w:ascii="微软雅黑" w:hAnsi="微软雅黑" w:eastAsia="微软雅黑"/>
          <w:sz w:val="22"/>
          <w:szCs w:val="22"/>
        </w:rPr>
        <w:t>：</w:t>
      </w:r>
      <w:r>
        <w:rPr>
          <w:rFonts w:hint="eastAsia" w:ascii="微软雅黑" w:hAnsi="微软雅黑" w:eastAsia="微软雅黑"/>
          <w:sz w:val="22"/>
          <w:szCs w:val="22"/>
        </w:rPr>
        <w:t>宋明  电话</w:t>
      </w:r>
      <w:r>
        <w:rPr>
          <w:rFonts w:ascii="微软雅黑" w:hAnsi="微软雅黑" w:eastAsia="微软雅黑"/>
          <w:sz w:val="22"/>
          <w:szCs w:val="22"/>
        </w:rPr>
        <w:t>：</w:t>
      </w:r>
      <w:r>
        <w:rPr>
          <w:rFonts w:ascii="微软雅黑" w:hAnsi="微软雅黑" w:eastAsia="微软雅黑"/>
          <w:sz w:val="24"/>
        </w:rPr>
        <w:t>18531248865</w:t>
      </w:r>
      <w:r>
        <w:rPr>
          <w:rFonts w:hint="eastAsia" w:ascii="微软雅黑" w:hAnsi="微软雅黑" w:eastAsia="微软雅黑"/>
          <w:sz w:val="22"/>
          <w:szCs w:val="22"/>
        </w:rPr>
        <w:t xml:space="preserve"> ，邮箱</w:t>
      </w:r>
      <w:r>
        <w:rPr>
          <w:rFonts w:ascii="微软雅黑" w:hAnsi="微软雅黑" w:eastAsia="微软雅黑"/>
          <w:sz w:val="22"/>
          <w:szCs w:val="22"/>
        </w:rPr>
        <w:t>：songming@gwm.cn</w:t>
      </w:r>
    </w:p>
    <w:p>
      <w:pPr>
        <w:pStyle w:val="49"/>
        <w:spacing w:line="480" w:lineRule="exact"/>
        <w:ind w:left="360" w:firstLine="0" w:firstLineChars="0"/>
        <w:rPr>
          <w:rStyle w:val="39"/>
          <w:rFonts w:ascii="微软雅黑" w:hAnsi="微软雅黑" w:eastAsia="微软雅黑"/>
          <w:sz w:val="22"/>
          <w:szCs w:val="22"/>
        </w:rPr>
      </w:pPr>
      <w:r>
        <w:rPr>
          <w:rStyle w:val="39"/>
          <w:rFonts w:hint="eastAsia" w:ascii="微软雅黑" w:hAnsi="微软雅黑" w:eastAsia="微软雅黑"/>
          <w:sz w:val="22"/>
          <w:szCs w:val="22"/>
        </w:rPr>
        <w:t>投诉</w:t>
      </w:r>
      <w:r>
        <w:rPr>
          <w:rStyle w:val="39"/>
          <w:rFonts w:ascii="微软雅黑" w:hAnsi="微软雅黑" w:eastAsia="微软雅黑"/>
          <w:sz w:val="22"/>
          <w:szCs w:val="22"/>
        </w:rPr>
        <w:t>举报电话：</w:t>
      </w:r>
      <w:r>
        <w:rPr>
          <w:rStyle w:val="39"/>
          <w:rFonts w:hint="eastAsia" w:ascii="微软雅黑" w:hAnsi="微软雅黑" w:eastAsia="微软雅黑"/>
          <w:sz w:val="22"/>
          <w:szCs w:val="22"/>
        </w:rPr>
        <w:t>1853122</w:t>
      </w:r>
      <w:r>
        <w:rPr>
          <w:rStyle w:val="39"/>
          <w:rFonts w:ascii="微软雅黑" w:hAnsi="微软雅黑" w:eastAsia="微软雅黑"/>
          <w:sz w:val="22"/>
          <w:szCs w:val="22"/>
        </w:rPr>
        <w:t>0162</w:t>
      </w:r>
    </w:p>
    <w:p>
      <w:pPr>
        <w:pStyle w:val="49"/>
        <w:spacing w:line="480" w:lineRule="exact"/>
        <w:ind w:left="360" w:firstLine="0" w:firstLineChars="0"/>
        <w:rPr>
          <w:rFonts w:ascii="微软雅黑" w:hAnsi="微软雅黑" w:eastAsia="微软雅黑"/>
          <w:sz w:val="22"/>
          <w:szCs w:val="22"/>
        </w:rPr>
      </w:pPr>
      <w:r>
        <w:rPr>
          <w:rFonts w:hint="eastAsia" w:ascii="微软雅黑" w:hAnsi="微软雅黑" w:eastAsia="微软雅黑"/>
          <w:sz w:val="22"/>
          <w:szCs w:val="22"/>
        </w:rPr>
        <w:t>备注</w:t>
      </w:r>
      <w:r>
        <w:rPr>
          <w:rFonts w:ascii="微软雅黑" w:hAnsi="微软雅黑" w:eastAsia="微软雅黑"/>
          <w:sz w:val="22"/>
          <w:szCs w:val="22"/>
        </w:rPr>
        <w:t>：</w:t>
      </w:r>
      <w:r>
        <w:rPr>
          <w:rFonts w:hint="eastAsia" w:ascii="微软雅黑" w:hAnsi="微软雅黑" w:eastAsia="微软雅黑"/>
          <w:sz w:val="22"/>
          <w:szCs w:val="22"/>
        </w:rPr>
        <w:t>无论</w:t>
      </w:r>
      <w:r>
        <w:rPr>
          <w:rFonts w:ascii="微软雅黑" w:hAnsi="微软雅黑" w:eastAsia="微软雅黑"/>
          <w:sz w:val="22"/>
          <w:szCs w:val="22"/>
        </w:rPr>
        <w:t>投标结果如何，投标人</w:t>
      </w:r>
      <w:r>
        <w:rPr>
          <w:rFonts w:hint="eastAsia" w:ascii="微软雅黑" w:hAnsi="微软雅黑" w:eastAsia="微软雅黑"/>
          <w:sz w:val="22"/>
          <w:szCs w:val="22"/>
        </w:rPr>
        <w:t>自愿</w:t>
      </w:r>
      <w:r>
        <w:rPr>
          <w:rFonts w:ascii="微软雅黑" w:hAnsi="微软雅黑" w:eastAsia="微软雅黑"/>
          <w:sz w:val="22"/>
          <w:szCs w:val="22"/>
        </w:rPr>
        <w:t>承担所有</w:t>
      </w:r>
      <w:r>
        <w:rPr>
          <w:rFonts w:hint="eastAsia" w:ascii="微软雅黑" w:hAnsi="微软雅黑" w:eastAsia="微软雅黑"/>
          <w:sz w:val="22"/>
          <w:szCs w:val="22"/>
        </w:rPr>
        <w:t>与参加</w:t>
      </w:r>
      <w:r>
        <w:rPr>
          <w:rFonts w:ascii="微软雅黑" w:hAnsi="微软雅黑" w:eastAsia="微软雅黑"/>
          <w:sz w:val="22"/>
          <w:szCs w:val="22"/>
        </w:rPr>
        <w:t>投标活动有关的一切费用。</w:t>
      </w:r>
    </w:p>
    <w:p>
      <w:pPr>
        <w:spacing w:line="480" w:lineRule="exact"/>
        <w:rPr>
          <w:rFonts w:ascii="微软雅黑" w:hAnsi="微软雅黑" w:eastAsia="微软雅黑"/>
          <w:sz w:val="22"/>
          <w:szCs w:val="22"/>
        </w:rPr>
      </w:pPr>
    </w:p>
    <w:p>
      <w:pPr>
        <w:spacing w:line="480" w:lineRule="exact"/>
        <w:rPr>
          <w:rFonts w:ascii="微软雅黑" w:hAnsi="微软雅黑" w:eastAsia="微软雅黑"/>
          <w:sz w:val="22"/>
          <w:szCs w:val="22"/>
        </w:rPr>
      </w:pPr>
      <w:r>
        <w:rPr>
          <w:rFonts w:ascii="微软雅黑" w:hAnsi="微软雅黑" w:eastAsia="微软雅黑"/>
          <w:sz w:val="22"/>
          <w:szCs w:val="22"/>
        </w:rPr>
        <w:br w:type="page"/>
      </w:r>
    </w:p>
    <w:p>
      <w:pPr>
        <w:spacing w:line="480" w:lineRule="exact"/>
        <w:rPr>
          <w:rFonts w:ascii="微软雅黑" w:hAnsi="微软雅黑" w:eastAsia="微软雅黑"/>
          <w:sz w:val="22"/>
          <w:szCs w:val="22"/>
        </w:rPr>
      </w:pPr>
    </w:p>
    <w:p>
      <w:pPr>
        <w:spacing w:line="360" w:lineRule="auto"/>
        <w:jc w:val="center"/>
        <w:rPr>
          <w:rFonts w:eastAsia="方正姚体"/>
          <w:sz w:val="44"/>
        </w:rPr>
      </w:pPr>
      <w:r>
        <w:rPr>
          <w:rFonts w:hint="eastAsia" w:eastAsia="方正姚体"/>
          <w:sz w:val="44"/>
        </w:rPr>
        <w:t>项 目</w:t>
      </w:r>
      <w:r>
        <w:rPr>
          <w:rFonts w:eastAsia="方正姚体"/>
          <w:sz w:val="44"/>
        </w:rPr>
        <w:t xml:space="preserve"> </w:t>
      </w:r>
      <w:r>
        <w:rPr>
          <w:rFonts w:hint="eastAsia" w:eastAsia="方正姚体"/>
          <w:sz w:val="44"/>
        </w:rPr>
        <w:t xml:space="preserve">回 执  </w:t>
      </w:r>
    </w:p>
    <w:p>
      <w:pPr>
        <w:spacing w:line="360" w:lineRule="auto"/>
        <w:rPr>
          <w:sz w:val="28"/>
        </w:rPr>
      </w:pPr>
      <w:r>
        <w:rPr>
          <w:rFonts w:hint="eastAsia"/>
          <w:sz w:val="28"/>
        </w:rPr>
        <w:t>致:</w:t>
      </w:r>
      <w:r>
        <w:rPr>
          <w:rFonts w:hint="eastAsia"/>
        </w:rPr>
        <w:t xml:space="preserve"> </w:t>
      </w:r>
      <w:r>
        <w:rPr>
          <w:rFonts w:hint="eastAsia"/>
          <w:sz w:val="28"/>
        </w:rPr>
        <w:t>重庆</w:t>
      </w:r>
      <w:r>
        <w:rPr>
          <w:sz w:val="28"/>
        </w:rPr>
        <w:t>哈弗物流有限公司</w:t>
      </w:r>
      <w:r>
        <w:rPr>
          <w:rFonts w:hint="eastAsia"/>
          <w:sz w:val="28"/>
        </w:rPr>
        <w:t>（负责人：</w:t>
      </w:r>
      <w:r>
        <w:rPr>
          <w:rFonts w:hint="eastAsia"/>
          <w:b/>
          <w:sz w:val="28"/>
          <w:u w:val="single"/>
        </w:rPr>
        <w:t>宋明</w:t>
      </w:r>
      <w:r>
        <w:rPr>
          <w:rFonts w:hint="eastAsia"/>
          <w:sz w:val="28"/>
        </w:rPr>
        <w:t xml:space="preserve"> ）</w:t>
      </w:r>
    </w:p>
    <w:p>
      <w:pPr>
        <w:spacing w:line="360" w:lineRule="auto"/>
        <w:rPr>
          <w:b/>
          <w:sz w:val="28"/>
          <w:u w:val="single"/>
        </w:rPr>
      </w:pPr>
      <w:r>
        <w:rPr>
          <w:rFonts w:hint="eastAsia"/>
          <w:sz w:val="28"/>
        </w:rPr>
        <w:t>今已收到贵公司</w:t>
      </w:r>
      <w:r>
        <w:rPr>
          <w:rFonts w:hint="eastAsia" w:ascii="宋体" w:hAnsi="Arial" w:cs="宋体"/>
          <w:sz w:val="28"/>
          <w:lang w:val="zh-CN"/>
        </w:rPr>
        <w:t>关于：</w:t>
      </w:r>
      <w:r>
        <w:rPr>
          <w:rFonts w:hint="eastAsia"/>
          <w:b/>
          <w:sz w:val="28"/>
          <w:u w:val="single"/>
        </w:rPr>
        <w:t>001-2021年国际业务（集装箱）项目；</w:t>
      </w:r>
    </w:p>
    <w:p>
      <w:pPr>
        <w:spacing w:line="360" w:lineRule="auto"/>
        <w:ind w:firstLine="2811" w:firstLineChars="1000"/>
        <w:rPr>
          <w:b/>
          <w:sz w:val="28"/>
          <w:u w:val="single"/>
        </w:rPr>
      </w:pPr>
      <w:r>
        <w:rPr>
          <w:rFonts w:hint="eastAsia"/>
          <w:b/>
          <w:sz w:val="28"/>
          <w:u w:val="single"/>
        </w:rPr>
        <w:t>002-2021年国际业务（澳新航线专营）滚装船项目；</w:t>
      </w:r>
    </w:p>
    <w:p>
      <w:pPr>
        <w:spacing w:line="360" w:lineRule="auto"/>
        <w:ind w:firstLine="2811" w:firstLineChars="1000"/>
        <w:rPr>
          <w:b/>
          <w:sz w:val="28"/>
          <w:u w:val="single"/>
        </w:rPr>
      </w:pPr>
      <w:r>
        <w:rPr>
          <w:rFonts w:hint="eastAsia"/>
          <w:b/>
          <w:sz w:val="28"/>
          <w:u w:val="single"/>
        </w:rPr>
        <w:t>003-2021年国际业务（南非航线专营）滚装船项目；</w:t>
      </w:r>
    </w:p>
    <w:p>
      <w:pPr>
        <w:spacing w:line="360" w:lineRule="auto"/>
        <w:ind w:left="2835" w:leftChars="1350" w:firstLine="1"/>
        <w:rPr>
          <w:b/>
          <w:sz w:val="28"/>
          <w:u w:val="single"/>
        </w:rPr>
      </w:pPr>
      <w:r>
        <w:rPr>
          <w:rFonts w:hint="eastAsia"/>
          <w:b/>
          <w:sz w:val="28"/>
          <w:u w:val="single"/>
        </w:rPr>
        <w:t>004-2021年国际业务（俄罗斯专线专营）滚装船项目；</w:t>
      </w:r>
    </w:p>
    <w:p>
      <w:pPr>
        <w:spacing w:line="360" w:lineRule="auto"/>
        <w:ind w:left="2835" w:leftChars="1350" w:firstLine="1"/>
        <w:rPr>
          <w:b/>
          <w:sz w:val="28"/>
          <w:u w:val="single"/>
        </w:rPr>
      </w:pPr>
      <w:r>
        <w:rPr>
          <w:rFonts w:hint="eastAsia"/>
          <w:b/>
          <w:sz w:val="28"/>
          <w:u w:val="single"/>
        </w:rPr>
        <w:t>005-2021年国际业务（滚装船）项目；</w:t>
      </w:r>
    </w:p>
    <w:p>
      <w:pPr>
        <w:spacing w:line="360" w:lineRule="auto"/>
        <w:ind w:firstLine="2811" w:firstLineChars="1000"/>
        <w:rPr>
          <w:b/>
          <w:sz w:val="28"/>
          <w:u w:val="single"/>
        </w:rPr>
      </w:pPr>
      <w:r>
        <w:rPr>
          <w:rFonts w:hint="eastAsia"/>
          <w:b/>
          <w:sz w:val="28"/>
          <w:u w:val="single"/>
        </w:rPr>
        <w:t>006-2021年国际（空运）项目；</w:t>
      </w:r>
    </w:p>
    <w:p>
      <w:pPr>
        <w:spacing w:line="360" w:lineRule="auto"/>
        <w:ind w:firstLine="2811" w:firstLineChars="1000"/>
        <w:rPr>
          <w:rFonts w:ascii="宋体" w:hAnsi="Arial" w:cs="宋体"/>
          <w:sz w:val="28"/>
          <w:lang w:val="zh-CN"/>
        </w:rPr>
      </w:pPr>
      <w:r>
        <w:rPr>
          <w:rFonts w:hint="eastAsia"/>
          <w:b/>
          <w:sz w:val="28"/>
          <w:u w:val="single"/>
        </w:rPr>
        <w:t xml:space="preserve">007-2021年国际（快递）项目 </w:t>
      </w:r>
      <w:r>
        <w:rPr>
          <w:rFonts w:hint="eastAsia" w:ascii="宋体" w:hAnsi="Arial" w:cs="宋体"/>
          <w:sz w:val="28"/>
          <w:lang w:val="zh-CN"/>
        </w:rPr>
        <w:t>的招标邀请。</w:t>
      </w:r>
    </w:p>
    <w:p>
      <w:pPr>
        <w:spacing w:line="360" w:lineRule="auto"/>
        <w:ind w:firstLine="560" w:firstLineChars="200"/>
        <w:rPr>
          <w:sz w:val="28"/>
        </w:rPr>
      </w:pPr>
      <w:r>
        <w:rPr>
          <w:rFonts w:hint="eastAsia"/>
          <w:sz w:val="28"/>
        </w:rPr>
        <w:t>经公司研究决定，</w:t>
      </w:r>
      <w:r>
        <w:rPr>
          <w:sz w:val="28"/>
          <w:u w:val="single"/>
        </w:rPr>
        <w:t xml:space="preserve">                                   </w:t>
      </w:r>
      <w:r>
        <w:rPr>
          <w:rFonts w:hint="eastAsia"/>
          <w:sz w:val="28"/>
          <w:u w:val="single"/>
        </w:rPr>
        <w:t>（公司名称）</w:t>
      </w:r>
      <w:r>
        <w:rPr>
          <w:rFonts w:hint="eastAsia"/>
          <w:sz w:val="28"/>
        </w:rPr>
        <w:t>参加贵公司</w:t>
      </w:r>
      <w:r>
        <w:rPr>
          <w:rFonts w:hint="eastAsia" w:ascii="宋体" w:hAnsi="Arial" w:cs="宋体"/>
          <w:sz w:val="28"/>
          <w:u w:val="single"/>
          <w:lang w:val="zh-CN"/>
        </w:rPr>
        <w:t xml:space="preserve">                                    </w:t>
      </w:r>
      <w:r>
        <w:rPr>
          <w:rFonts w:hint="eastAsia"/>
          <w:sz w:val="28"/>
        </w:rPr>
        <w:t>项目的投标活动。</w:t>
      </w:r>
    </w:p>
    <w:p>
      <w:pPr>
        <w:spacing w:line="360" w:lineRule="auto"/>
        <w:ind w:firstLine="560" w:firstLineChars="200"/>
        <w:rPr>
          <w:sz w:val="28"/>
        </w:rPr>
      </w:pPr>
      <w:r>
        <w:rPr>
          <w:rFonts w:hint="eastAsia"/>
          <w:sz w:val="28"/>
        </w:rPr>
        <w:t>贵公司一切往来活动请和我公司该项目投标负责人</w:t>
      </w:r>
      <w:r>
        <w:rPr>
          <w:sz w:val="28"/>
          <w:u w:val="single"/>
        </w:rPr>
        <w:t xml:space="preserve">   </w:t>
      </w:r>
      <w:r>
        <w:rPr>
          <w:rFonts w:hint="eastAsia"/>
          <w:sz w:val="28"/>
          <w:u w:val="single"/>
        </w:rPr>
        <w:t xml:space="preserve">    </w:t>
      </w:r>
      <w:r>
        <w:rPr>
          <w:sz w:val="28"/>
          <w:u w:val="single"/>
        </w:rPr>
        <w:t xml:space="preserve">  </w:t>
      </w:r>
      <w:r>
        <w:rPr>
          <w:rFonts w:hint="eastAsia"/>
          <w:sz w:val="28"/>
        </w:rPr>
        <w:t>（姓名）联系。</w:t>
      </w:r>
    </w:p>
    <w:p>
      <w:pPr>
        <w:spacing w:line="360" w:lineRule="auto"/>
        <w:ind w:firstLine="560" w:firstLineChars="200"/>
        <w:rPr>
          <w:sz w:val="28"/>
        </w:rPr>
      </w:pPr>
      <w:r>
        <w:rPr>
          <w:rFonts w:hint="eastAsia"/>
          <w:sz w:val="28"/>
        </w:rPr>
        <w:t>联系电话：</w:t>
      </w:r>
      <w:r>
        <w:rPr>
          <w:sz w:val="28"/>
          <w:u w:val="single"/>
        </w:rPr>
        <w:t xml:space="preserve">                </w:t>
      </w:r>
      <w:r>
        <w:rPr>
          <w:rFonts w:hint="eastAsia"/>
          <w:sz w:val="28"/>
        </w:rPr>
        <w:t xml:space="preserve">手机：     </w:t>
      </w:r>
      <w:r>
        <w:rPr>
          <w:rFonts w:hint="eastAsia"/>
          <w:sz w:val="28"/>
          <w:u w:val="single"/>
        </w:rPr>
        <w:t xml:space="preserve">              </w:t>
      </w:r>
    </w:p>
    <w:p>
      <w:pPr>
        <w:spacing w:line="360" w:lineRule="auto"/>
        <w:ind w:firstLine="570"/>
        <w:rPr>
          <w:sz w:val="28"/>
        </w:rPr>
      </w:pPr>
      <w:r>
        <w:rPr>
          <w:rFonts w:hint="eastAsia"/>
          <w:sz w:val="28"/>
        </w:rPr>
        <w:t>传</w:t>
      </w:r>
      <w:r>
        <w:rPr>
          <w:sz w:val="28"/>
        </w:rPr>
        <w:t xml:space="preserve">    </w:t>
      </w:r>
      <w:r>
        <w:rPr>
          <w:rFonts w:hint="eastAsia"/>
          <w:sz w:val="28"/>
        </w:rPr>
        <w:t>真：</w:t>
      </w:r>
      <w:r>
        <w:rPr>
          <w:sz w:val="28"/>
          <w:u w:val="single"/>
        </w:rPr>
        <w:t xml:space="preserve">    </w:t>
      </w:r>
      <w:r>
        <w:rPr>
          <w:rFonts w:hint="eastAsia"/>
          <w:sz w:val="28"/>
          <w:u w:val="single"/>
        </w:rPr>
        <w:t xml:space="preserve">         </w:t>
      </w:r>
      <w:r>
        <w:rPr>
          <w:sz w:val="28"/>
          <w:u w:val="single"/>
        </w:rPr>
        <w:t xml:space="preserve">  </w:t>
      </w:r>
      <w:r>
        <w:rPr>
          <w:sz w:val="28"/>
        </w:rPr>
        <w:t xml:space="preserve"> </w:t>
      </w:r>
    </w:p>
    <w:p>
      <w:pPr>
        <w:spacing w:line="360" w:lineRule="auto"/>
        <w:ind w:firstLine="570"/>
        <w:rPr>
          <w:sz w:val="28"/>
        </w:rPr>
      </w:pPr>
      <w:r>
        <w:rPr>
          <w:rFonts w:hint="eastAsia"/>
          <w:sz w:val="28"/>
        </w:rPr>
        <w:t xml:space="preserve">E-mail：  </w:t>
      </w:r>
      <w:r>
        <w:rPr>
          <w:rFonts w:hint="eastAsia"/>
          <w:sz w:val="28"/>
          <w:u w:val="single"/>
        </w:rPr>
        <w:t xml:space="preserve">                </w:t>
      </w:r>
    </w:p>
    <w:p>
      <w:pPr>
        <w:spacing w:line="360" w:lineRule="auto"/>
        <w:ind w:firstLine="570"/>
        <w:rPr>
          <w:sz w:val="28"/>
        </w:rPr>
      </w:pPr>
    </w:p>
    <w:p>
      <w:pPr>
        <w:spacing w:line="360" w:lineRule="auto"/>
        <w:ind w:firstLine="570"/>
        <w:rPr>
          <w:sz w:val="28"/>
        </w:rPr>
      </w:pPr>
      <w:r>
        <w:rPr>
          <w:rFonts w:hint="eastAsia"/>
          <w:sz w:val="28"/>
        </w:rPr>
        <w:t xml:space="preserve">                                             公司名称：</w:t>
      </w:r>
    </w:p>
    <w:p>
      <w:pPr>
        <w:spacing w:line="360" w:lineRule="auto"/>
        <w:ind w:firstLine="570"/>
        <w:rPr>
          <w:sz w:val="28"/>
        </w:rPr>
      </w:pPr>
      <w:r>
        <w:rPr>
          <w:rFonts w:hint="eastAsia"/>
          <w:sz w:val="28"/>
        </w:rPr>
        <w:t xml:space="preserve">                                             （盖章）</w:t>
      </w:r>
    </w:p>
    <w:p>
      <w:pPr>
        <w:spacing w:line="360" w:lineRule="auto"/>
        <w:ind w:firstLine="570"/>
        <w:rPr>
          <w:sz w:val="28"/>
        </w:rPr>
      </w:pPr>
      <w:r>
        <w:rPr>
          <w:sz w:val="28"/>
        </w:rPr>
        <w:t xml:space="preserve">                                         </w:t>
      </w:r>
      <w:r>
        <w:rPr>
          <w:rFonts w:hint="eastAsia"/>
          <w:sz w:val="28"/>
        </w:rPr>
        <w:t>年</w:t>
      </w:r>
      <w:r>
        <w:rPr>
          <w:sz w:val="28"/>
        </w:rPr>
        <w:t xml:space="preserve">     </w:t>
      </w:r>
      <w:r>
        <w:rPr>
          <w:rFonts w:hint="eastAsia"/>
          <w:sz w:val="28"/>
        </w:rPr>
        <w:t>月</w:t>
      </w:r>
      <w:r>
        <w:rPr>
          <w:sz w:val="28"/>
        </w:rPr>
        <w:t xml:space="preserve">      </w:t>
      </w:r>
      <w:r>
        <w:rPr>
          <w:rFonts w:hint="eastAsia"/>
          <w:sz w:val="28"/>
        </w:rPr>
        <w:t>日</w:t>
      </w:r>
    </w:p>
    <w:p>
      <w:pPr>
        <w:spacing w:line="480" w:lineRule="exact"/>
        <w:rPr>
          <w:rFonts w:ascii="微软雅黑" w:hAnsi="微软雅黑" w:eastAsia="微软雅黑"/>
          <w:sz w:val="22"/>
          <w:szCs w:val="22"/>
        </w:rPr>
      </w:pPr>
    </w:p>
    <w:sectPr>
      <w:headerReference r:id="rId3" w:type="default"/>
      <w:footerReference r:id="rId4" w:type="default"/>
      <w:footerReference r:id="rId5" w:type="even"/>
      <w:pgSz w:w="11906" w:h="16838"/>
      <w:pgMar w:top="1134" w:right="1077" w:bottom="851" w:left="1077" w:header="471" w:footer="737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姚体">
    <w:altName w:val="宋体"/>
    <w:panose1 w:val="02010601030101010101"/>
    <w:charset w:val="86"/>
    <w:family w:val="auto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6546648"/>
      <w:docPartObj>
        <w:docPartGallery w:val="AutoText"/>
      </w:docPartObj>
    </w:sdtPr>
    <w:sdtContent>
      <w:p>
        <w:pPr>
          <w:pStyle w:val="2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-</w:t>
        </w:r>
        <w:r>
          <w:t xml:space="preserve"> 3 -</w:t>
        </w:r>
        <w:r>
          <w:fldChar w:fldCharType="end"/>
        </w:r>
      </w:p>
    </w:sdtContent>
  </w:sdt>
  <w:p>
    <w:pPr>
      <w:pStyle w:val="23"/>
      <w:rPr>
        <w:sz w:val="28"/>
        <w:szCs w:val="2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3"/>
      <w:framePr w:wrap="around" w:vAnchor="text" w:hAnchor="margin" w:xAlign="center" w:y="1"/>
      <w:rPr>
        <w:rStyle w:val="37"/>
      </w:rPr>
    </w:pPr>
    <w:r>
      <w:rPr>
        <w:rStyle w:val="37"/>
      </w:rPr>
      <w:fldChar w:fldCharType="begin"/>
    </w:r>
    <w:r>
      <w:rPr>
        <w:rStyle w:val="37"/>
      </w:rPr>
      <w:instrText xml:space="preserve">PAGE  </w:instrText>
    </w:r>
    <w:r>
      <w:rPr>
        <w:rStyle w:val="37"/>
      </w:rPr>
      <w:fldChar w:fldCharType="end"/>
    </w:r>
  </w:p>
  <w:p>
    <w:pPr>
      <w:pStyle w:val="2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4"/>
      <w:jc w:val="both"/>
    </w:pPr>
    <w:r>
      <w:drawing>
        <wp:inline distT="0" distB="0" distL="0" distR="0">
          <wp:extent cx="2238375" cy="323850"/>
          <wp:effectExtent l="0" t="0" r="0" b="0"/>
          <wp:docPr id="6" name="图片 6" descr="重庆哈弗物流有限公司标头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6" descr="重庆哈弗物流有限公司标头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38375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hint="eastAsia"/>
      </w:rPr>
      <w:t xml:space="preserve">                            </w:t>
    </w:r>
    <w:r>
      <w:t xml:space="preserve">           </w:t>
    </w:r>
    <w:r>
      <w:rPr>
        <w:rFonts w:hint="eastAsia"/>
      </w:rPr>
      <w:t xml:space="preserve"> 地址：保定市朝阳南大街2288号</w:t>
    </w:r>
  </w:p>
  <w:p>
    <w:pPr>
      <w:pStyle w:val="24"/>
      <w:jc w:val="both"/>
    </w:pPr>
    <w:r>
      <w:rPr>
        <w:rFonts w:hint="eastAsia"/>
      </w:rPr>
      <w:t xml:space="preserve">                                                                               电话：</w:t>
    </w:r>
    <w:r>
      <w:t>18531248865</w:t>
    </w:r>
  </w:p>
  <w:p>
    <w:pPr>
      <w:pStyle w:val="24"/>
      <w:jc w:val="both"/>
    </w:pPr>
    <w:r>
      <w:rPr>
        <w:rFonts w:hint="eastAsia"/>
      </w:rPr>
      <w:t xml:space="preserve">                                                                               邮箱：</w:t>
    </w:r>
    <w:r>
      <w:fldChar w:fldCharType="begin"/>
    </w:r>
    <w:r>
      <w:instrText xml:space="preserve"> HYPERLINK "mailto:songming@gwm.cn" </w:instrText>
    </w:r>
    <w:r>
      <w:fldChar w:fldCharType="separate"/>
    </w:r>
    <w:r>
      <w:rPr>
        <w:rStyle w:val="39"/>
        <w:rFonts w:ascii="微软雅黑" w:hAnsi="微软雅黑" w:eastAsia="微软雅黑"/>
        <w:color w:val="000000" w:themeColor="text1"/>
        <w:sz w:val="22"/>
        <w:szCs w:val="22"/>
        <w14:textFill>
          <w14:solidFill>
            <w14:schemeClr w14:val="tx1"/>
          </w14:solidFill>
        </w14:textFill>
      </w:rPr>
      <w:t>songming@gwm.cn</w:t>
    </w:r>
    <w:r>
      <w:rPr>
        <w:rStyle w:val="39"/>
        <w:rFonts w:ascii="微软雅黑" w:hAnsi="微软雅黑" w:eastAsia="微软雅黑"/>
        <w:color w:val="000000" w:themeColor="text1"/>
        <w:sz w:val="22"/>
        <w:szCs w:val="22"/>
        <w14:textFill>
          <w14:solidFill>
            <w14:schemeClr w14:val="tx1"/>
          </w14:solidFill>
        </w14:textFill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4942630"/>
    <w:multiLevelType w:val="multilevel"/>
    <w:tmpl w:val="14942630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3EF57E56"/>
    <w:multiLevelType w:val="multilevel"/>
    <w:tmpl w:val="3EF57E56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00E"/>
    <w:rsid w:val="00000D2C"/>
    <w:rsid w:val="00004C1E"/>
    <w:rsid w:val="00005668"/>
    <w:rsid w:val="00006C6D"/>
    <w:rsid w:val="00007B62"/>
    <w:rsid w:val="00007DF1"/>
    <w:rsid w:val="0001227F"/>
    <w:rsid w:val="00014A1A"/>
    <w:rsid w:val="00015A5F"/>
    <w:rsid w:val="00017172"/>
    <w:rsid w:val="00017DA9"/>
    <w:rsid w:val="00017E57"/>
    <w:rsid w:val="0002129C"/>
    <w:rsid w:val="000213E9"/>
    <w:rsid w:val="00022538"/>
    <w:rsid w:val="00024F8B"/>
    <w:rsid w:val="0002746E"/>
    <w:rsid w:val="0003155E"/>
    <w:rsid w:val="00032471"/>
    <w:rsid w:val="0003350D"/>
    <w:rsid w:val="00033DF3"/>
    <w:rsid w:val="000351B1"/>
    <w:rsid w:val="00035DE4"/>
    <w:rsid w:val="000362D2"/>
    <w:rsid w:val="00037634"/>
    <w:rsid w:val="00037ED9"/>
    <w:rsid w:val="00040A4F"/>
    <w:rsid w:val="000414CA"/>
    <w:rsid w:val="00041BB2"/>
    <w:rsid w:val="00043F56"/>
    <w:rsid w:val="00044A70"/>
    <w:rsid w:val="00046A2F"/>
    <w:rsid w:val="0005007F"/>
    <w:rsid w:val="00050EEE"/>
    <w:rsid w:val="000519E4"/>
    <w:rsid w:val="000522B9"/>
    <w:rsid w:val="000540C4"/>
    <w:rsid w:val="00054299"/>
    <w:rsid w:val="000545B6"/>
    <w:rsid w:val="00054A34"/>
    <w:rsid w:val="00057803"/>
    <w:rsid w:val="000609EA"/>
    <w:rsid w:val="000609FB"/>
    <w:rsid w:val="0006195D"/>
    <w:rsid w:val="00064733"/>
    <w:rsid w:val="00064BD3"/>
    <w:rsid w:val="00065735"/>
    <w:rsid w:val="00066465"/>
    <w:rsid w:val="00066CBA"/>
    <w:rsid w:val="0006725D"/>
    <w:rsid w:val="000706A3"/>
    <w:rsid w:val="00074029"/>
    <w:rsid w:val="00075524"/>
    <w:rsid w:val="0007607C"/>
    <w:rsid w:val="00076E4E"/>
    <w:rsid w:val="00077D43"/>
    <w:rsid w:val="00081BE1"/>
    <w:rsid w:val="00081C5C"/>
    <w:rsid w:val="000821CF"/>
    <w:rsid w:val="00082B61"/>
    <w:rsid w:val="0008338F"/>
    <w:rsid w:val="00083E55"/>
    <w:rsid w:val="000849C5"/>
    <w:rsid w:val="00084F68"/>
    <w:rsid w:val="00090305"/>
    <w:rsid w:val="0009034F"/>
    <w:rsid w:val="00092779"/>
    <w:rsid w:val="00092DCA"/>
    <w:rsid w:val="00093BC0"/>
    <w:rsid w:val="00094637"/>
    <w:rsid w:val="000954F1"/>
    <w:rsid w:val="000A0B7D"/>
    <w:rsid w:val="000A1CFC"/>
    <w:rsid w:val="000A2F49"/>
    <w:rsid w:val="000A775F"/>
    <w:rsid w:val="000B1BF0"/>
    <w:rsid w:val="000B4B63"/>
    <w:rsid w:val="000B4DDE"/>
    <w:rsid w:val="000B5A0F"/>
    <w:rsid w:val="000B70FC"/>
    <w:rsid w:val="000B75D0"/>
    <w:rsid w:val="000C09B8"/>
    <w:rsid w:val="000C2C3E"/>
    <w:rsid w:val="000C4037"/>
    <w:rsid w:val="000C4654"/>
    <w:rsid w:val="000C46A2"/>
    <w:rsid w:val="000C52C7"/>
    <w:rsid w:val="000D06E7"/>
    <w:rsid w:val="000D082E"/>
    <w:rsid w:val="000D133F"/>
    <w:rsid w:val="000D35F2"/>
    <w:rsid w:val="000D4E4E"/>
    <w:rsid w:val="000D505F"/>
    <w:rsid w:val="000D65E0"/>
    <w:rsid w:val="000E1BC6"/>
    <w:rsid w:val="000E4419"/>
    <w:rsid w:val="000E46F1"/>
    <w:rsid w:val="000E7349"/>
    <w:rsid w:val="000F053A"/>
    <w:rsid w:val="000F1932"/>
    <w:rsid w:val="000F20B6"/>
    <w:rsid w:val="000F29DA"/>
    <w:rsid w:val="000F3813"/>
    <w:rsid w:val="000F5566"/>
    <w:rsid w:val="000F7603"/>
    <w:rsid w:val="00100F3E"/>
    <w:rsid w:val="00101001"/>
    <w:rsid w:val="0010273C"/>
    <w:rsid w:val="001044C6"/>
    <w:rsid w:val="00104A85"/>
    <w:rsid w:val="00105F32"/>
    <w:rsid w:val="00106C62"/>
    <w:rsid w:val="00111E20"/>
    <w:rsid w:val="0011350A"/>
    <w:rsid w:val="00114F12"/>
    <w:rsid w:val="00116668"/>
    <w:rsid w:val="00117311"/>
    <w:rsid w:val="00117BEB"/>
    <w:rsid w:val="00117ED9"/>
    <w:rsid w:val="00120AEF"/>
    <w:rsid w:val="00120C15"/>
    <w:rsid w:val="001222FB"/>
    <w:rsid w:val="00124028"/>
    <w:rsid w:val="00127FBF"/>
    <w:rsid w:val="00130167"/>
    <w:rsid w:val="001306C3"/>
    <w:rsid w:val="00130BB3"/>
    <w:rsid w:val="00130C5C"/>
    <w:rsid w:val="00132DFD"/>
    <w:rsid w:val="001330CE"/>
    <w:rsid w:val="00133E49"/>
    <w:rsid w:val="00135C8C"/>
    <w:rsid w:val="001363AB"/>
    <w:rsid w:val="0013681A"/>
    <w:rsid w:val="00136BE0"/>
    <w:rsid w:val="0014119A"/>
    <w:rsid w:val="001412B9"/>
    <w:rsid w:val="001417FE"/>
    <w:rsid w:val="001445F5"/>
    <w:rsid w:val="0014504F"/>
    <w:rsid w:val="00145BEB"/>
    <w:rsid w:val="00145DE5"/>
    <w:rsid w:val="00151070"/>
    <w:rsid w:val="001511F4"/>
    <w:rsid w:val="00153C7F"/>
    <w:rsid w:val="00154609"/>
    <w:rsid w:val="0015648C"/>
    <w:rsid w:val="00156692"/>
    <w:rsid w:val="0016169C"/>
    <w:rsid w:val="0016229C"/>
    <w:rsid w:val="00165FFC"/>
    <w:rsid w:val="00166DA5"/>
    <w:rsid w:val="00167F28"/>
    <w:rsid w:val="00167F2D"/>
    <w:rsid w:val="0017150D"/>
    <w:rsid w:val="001723E0"/>
    <w:rsid w:val="001744C1"/>
    <w:rsid w:val="00175823"/>
    <w:rsid w:val="0017600C"/>
    <w:rsid w:val="00176D14"/>
    <w:rsid w:val="00176E28"/>
    <w:rsid w:val="00177B1A"/>
    <w:rsid w:val="00184415"/>
    <w:rsid w:val="00185357"/>
    <w:rsid w:val="00185EFB"/>
    <w:rsid w:val="001863B9"/>
    <w:rsid w:val="001873F6"/>
    <w:rsid w:val="00187C47"/>
    <w:rsid w:val="00191AC7"/>
    <w:rsid w:val="00193AA6"/>
    <w:rsid w:val="00193C67"/>
    <w:rsid w:val="00195FB3"/>
    <w:rsid w:val="00196437"/>
    <w:rsid w:val="00196CF7"/>
    <w:rsid w:val="00196D3F"/>
    <w:rsid w:val="00197064"/>
    <w:rsid w:val="001A006E"/>
    <w:rsid w:val="001A0BB0"/>
    <w:rsid w:val="001A166F"/>
    <w:rsid w:val="001A1A42"/>
    <w:rsid w:val="001A1E3E"/>
    <w:rsid w:val="001A27B4"/>
    <w:rsid w:val="001A5185"/>
    <w:rsid w:val="001A5DA2"/>
    <w:rsid w:val="001A6499"/>
    <w:rsid w:val="001A6572"/>
    <w:rsid w:val="001A6D56"/>
    <w:rsid w:val="001A7646"/>
    <w:rsid w:val="001B1990"/>
    <w:rsid w:val="001B4493"/>
    <w:rsid w:val="001B5E9C"/>
    <w:rsid w:val="001B67A3"/>
    <w:rsid w:val="001C1181"/>
    <w:rsid w:val="001C16B9"/>
    <w:rsid w:val="001C4361"/>
    <w:rsid w:val="001C483B"/>
    <w:rsid w:val="001C60B4"/>
    <w:rsid w:val="001C6108"/>
    <w:rsid w:val="001C73AF"/>
    <w:rsid w:val="001C7A22"/>
    <w:rsid w:val="001D0CE9"/>
    <w:rsid w:val="001D1235"/>
    <w:rsid w:val="001D1C39"/>
    <w:rsid w:val="001D353B"/>
    <w:rsid w:val="001D3787"/>
    <w:rsid w:val="001D3966"/>
    <w:rsid w:val="001D3D7C"/>
    <w:rsid w:val="001E0AEC"/>
    <w:rsid w:val="001E0C0F"/>
    <w:rsid w:val="001E0FF2"/>
    <w:rsid w:val="001E1715"/>
    <w:rsid w:val="001E20BE"/>
    <w:rsid w:val="001E33F9"/>
    <w:rsid w:val="001E3D67"/>
    <w:rsid w:val="001E430B"/>
    <w:rsid w:val="001E4689"/>
    <w:rsid w:val="001E49EE"/>
    <w:rsid w:val="001E4C2C"/>
    <w:rsid w:val="001E572B"/>
    <w:rsid w:val="001E7038"/>
    <w:rsid w:val="001E708B"/>
    <w:rsid w:val="001F123C"/>
    <w:rsid w:val="001F15B3"/>
    <w:rsid w:val="001F277C"/>
    <w:rsid w:val="001F37AE"/>
    <w:rsid w:val="001F60C7"/>
    <w:rsid w:val="001F6786"/>
    <w:rsid w:val="001F6DBE"/>
    <w:rsid w:val="001F6E08"/>
    <w:rsid w:val="001F73E3"/>
    <w:rsid w:val="001F7761"/>
    <w:rsid w:val="00201BCF"/>
    <w:rsid w:val="00206459"/>
    <w:rsid w:val="002101A7"/>
    <w:rsid w:val="002115FE"/>
    <w:rsid w:val="00211A79"/>
    <w:rsid w:val="00213425"/>
    <w:rsid w:val="00215471"/>
    <w:rsid w:val="00215A7C"/>
    <w:rsid w:val="00216554"/>
    <w:rsid w:val="002167B5"/>
    <w:rsid w:val="00216C08"/>
    <w:rsid w:val="00221015"/>
    <w:rsid w:val="00221324"/>
    <w:rsid w:val="002224C2"/>
    <w:rsid w:val="00223D57"/>
    <w:rsid w:val="00225879"/>
    <w:rsid w:val="00226CE9"/>
    <w:rsid w:val="002275A5"/>
    <w:rsid w:val="00227A4F"/>
    <w:rsid w:val="00230042"/>
    <w:rsid w:val="00230B88"/>
    <w:rsid w:val="00230C93"/>
    <w:rsid w:val="00231ECD"/>
    <w:rsid w:val="00233E2D"/>
    <w:rsid w:val="00234061"/>
    <w:rsid w:val="0023520B"/>
    <w:rsid w:val="002412B2"/>
    <w:rsid w:val="0024257C"/>
    <w:rsid w:val="002435DE"/>
    <w:rsid w:val="0024380A"/>
    <w:rsid w:val="002447CF"/>
    <w:rsid w:val="00244E4F"/>
    <w:rsid w:val="00246021"/>
    <w:rsid w:val="00247EBE"/>
    <w:rsid w:val="002511C2"/>
    <w:rsid w:val="00254763"/>
    <w:rsid w:val="002547B1"/>
    <w:rsid w:val="00255362"/>
    <w:rsid w:val="0026247F"/>
    <w:rsid w:val="00262A73"/>
    <w:rsid w:val="0026339F"/>
    <w:rsid w:val="002634AE"/>
    <w:rsid w:val="0026482F"/>
    <w:rsid w:val="00266DFA"/>
    <w:rsid w:val="002674B5"/>
    <w:rsid w:val="00270EB7"/>
    <w:rsid w:val="002720C5"/>
    <w:rsid w:val="00272E32"/>
    <w:rsid w:val="002730E9"/>
    <w:rsid w:val="002740FD"/>
    <w:rsid w:val="002748E1"/>
    <w:rsid w:val="00274B25"/>
    <w:rsid w:val="002759D4"/>
    <w:rsid w:val="00276E99"/>
    <w:rsid w:val="002821EB"/>
    <w:rsid w:val="002843C5"/>
    <w:rsid w:val="00284ECB"/>
    <w:rsid w:val="002860C6"/>
    <w:rsid w:val="00286A4E"/>
    <w:rsid w:val="00291128"/>
    <w:rsid w:val="002919BE"/>
    <w:rsid w:val="00291F24"/>
    <w:rsid w:val="00293D90"/>
    <w:rsid w:val="00294AC2"/>
    <w:rsid w:val="00294F64"/>
    <w:rsid w:val="00295253"/>
    <w:rsid w:val="00295D56"/>
    <w:rsid w:val="002970E2"/>
    <w:rsid w:val="00297A02"/>
    <w:rsid w:val="002A00B8"/>
    <w:rsid w:val="002A0E7F"/>
    <w:rsid w:val="002A2919"/>
    <w:rsid w:val="002A2A6E"/>
    <w:rsid w:val="002A3222"/>
    <w:rsid w:val="002A72CD"/>
    <w:rsid w:val="002B0FE0"/>
    <w:rsid w:val="002B28B6"/>
    <w:rsid w:val="002B4D21"/>
    <w:rsid w:val="002B73DC"/>
    <w:rsid w:val="002B77A9"/>
    <w:rsid w:val="002C3A3B"/>
    <w:rsid w:val="002C59D4"/>
    <w:rsid w:val="002C6CDA"/>
    <w:rsid w:val="002C754A"/>
    <w:rsid w:val="002D20F5"/>
    <w:rsid w:val="002D2161"/>
    <w:rsid w:val="002D2678"/>
    <w:rsid w:val="002D3A4A"/>
    <w:rsid w:val="002D50E1"/>
    <w:rsid w:val="002D7188"/>
    <w:rsid w:val="002D7D9D"/>
    <w:rsid w:val="002D7F48"/>
    <w:rsid w:val="002F046D"/>
    <w:rsid w:val="002F4436"/>
    <w:rsid w:val="002F6014"/>
    <w:rsid w:val="002F6C17"/>
    <w:rsid w:val="002F6CFC"/>
    <w:rsid w:val="002F73B2"/>
    <w:rsid w:val="00300EE0"/>
    <w:rsid w:val="00301379"/>
    <w:rsid w:val="003020C4"/>
    <w:rsid w:val="003029A5"/>
    <w:rsid w:val="00302B88"/>
    <w:rsid w:val="0030592B"/>
    <w:rsid w:val="00307CE1"/>
    <w:rsid w:val="00310933"/>
    <w:rsid w:val="0031269A"/>
    <w:rsid w:val="0031713A"/>
    <w:rsid w:val="003218BA"/>
    <w:rsid w:val="003225C3"/>
    <w:rsid w:val="00322ADC"/>
    <w:rsid w:val="00322F1E"/>
    <w:rsid w:val="00323441"/>
    <w:rsid w:val="003238C8"/>
    <w:rsid w:val="00323D59"/>
    <w:rsid w:val="00324132"/>
    <w:rsid w:val="0032455B"/>
    <w:rsid w:val="00324922"/>
    <w:rsid w:val="00327680"/>
    <w:rsid w:val="00327CC4"/>
    <w:rsid w:val="00330045"/>
    <w:rsid w:val="003316EC"/>
    <w:rsid w:val="00331849"/>
    <w:rsid w:val="00335D05"/>
    <w:rsid w:val="003364BC"/>
    <w:rsid w:val="0033671C"/>
    <w:rsid w:val="003378B3"/>
    <w:rsid w:val="00340F56"/>
    <w:rsid w:val="00342125"/>
    <w:rsid w:val="00343557"/>
    <w:rsid w:val="0034367C"/>
    <w:rsid w:val="0034378E"/>
    <w:rsid w:val="0034411F"/>
    <w:rsid w:val="003447D3"/>
    <w:rsid w:val="00344F32"/>
    <w:rsid w:val="00345B8C"/>
    <w:rsid w:val="00346233"/>
    <w:rsid w:val="003467CB"/>
    <w:rsid w:val="00347564"/>
    <w:rsid w:val="00351260"/>
    <w:rsid w:val="003515AD"/>
    <w:rsid w:val="00351B39"/>
    <w:rsid w:val="00352514"/>
    <w:rsid w:val="003532A2"/>
    <w:rsid w:val="00356897"/>
    <w:rsid w:val="00356979"/>
    <w:rsid w:val="00356B29"/>
    <w:rsid w:val="00357775"/>
    <w:rsid w:val="00360027"/>
    <w:rsid w:val="0036082D"/>
    <w:rsid w:val="00361E3C"/>
    <w:rsid w:val="003625D0"/>
    <w:rsid w:val="00363186"/>
    <w:rsid w:val="003639F9"/>
    <w:rsid w:val="003642C9"/>
    <w:rsid w:val="0036479E"/>
    <w:rsid w:val="00364D36"/>
    <w:rsid w:val="00365388"/>
    <w:rsid w:val="003654D3"/>
    <w:rsid w:val="003654E9"/>
    <w:rsid w:val="00365E1C"/>
    <w:rsid w:val="003677E4"/>
    <w:rsid w:val="003708ED"/>
    <w:rsid w:val="00370C98"/>
    <w:rsid w:val="003721F8"/>
    <w:rsid w:val="00372A07"/>
    <w:rsid w:val="003734EC"/>
    <w:rsid w:val="00373A91"/>
    <w:rsid w:val="0037491A"/>
    <w:rsid w:val="0038078A"/>
    <w:rsid w:val="00381919"/>
    <w:rsid w:val="0038274C"/>
    <w:rsid w:val="00384794"/>
    <w:rsid w:val="00385BFE"/>
    <w:rsid w:val="00385DC0"/>
    <w:rsid w:val="00386591"/>
    <w:rsid w:val="00386DBC"/>
    <w:rsid w:val="00387042"/>
    <w:rsid w:val="003905DD"/>
    <w:rsid w:val="00390973"/>
    <w:rsid w:val="003935F2"/>
    <w:rsid w:val="00394C71"/>
    <w:rsid w:val="00394EDA"/>
    <w:rsid w:val="00395178"/>
    <w:rsid w:val="00395CD7"/>
    <w:rsid w:val="00396652"/>
    <w:rsid w:val="003966FD"/>
    <w:rsid w:val="003973FA"/>
    <w:rsid w:val="003A14C6"/>
    <w:rsid w:val="003A1978"/>
    <w:rsid w:val="003A29EA"/>
    <w:rsid w:val="003A3C90"/>
    <w:rsid w:val="003A49CC"/>
    <w:rsid w:val="003A705A"/>
    <w:rsid w:val="003B12A4"/>
    <w:rsid w:val="003B216D"/>
    <w:rsid w:val="003B227C"/>
    <w:rsid w:val="003B2BCD"/>
    <w:rsid w:val="003B2E53"/>
    <w:rsid w:val="003C0CF1"/>
    <w:rsid w:val="003C0EC3"/>
    <w:rsid w:val="003C30AE"/>
    <w:rsid w:val="003C3362"/>
    <w:rsid w:val="003C34D9"/>
    <w:rsid w:val="003C42AF"/>
    <w:rsid w:val="003C46AE"/>
    <w:rsid w:val="003D00E6"/>
    <w:rsid w:val="003D16F1"/>
    <w:rsid w:val="003D44AA"/>
    <w:rsid w:val="003E08D4"/>
    <w:rsid w:val="003E0CD7"/>
    <w:rsid w:val="003E282A"/>
    <w:rsid w:val="003E3A70"/>
    <w:rsid w:val="003E44B0"/>
    <w:rsid w:val="003E5297"/>
    <w:rsid w:val="003E6EF5"/>
    <w:rsid w:val="003F0FFD"/>
    <w:rsid w:val="003F125D"/>
    <w:rsid w:val="003F1BCC"/>
    <w:rsid w:val="003F2617"/>
    <w:rsid w:val="003F4A2F"/>
    <w:rsid w:val="003F62D9"/>
    <w:rsid w:val="003F6586"/>
    <w:rsid w:val="004003A6"/>
    <w:rsid w:val="00401C4F"/>
    <w:rsid w:val="004020CD"/>
    <w:rsid w:val="0040248C"/>
    <w:rsid w:val="00403B74"/>
    <w:rsid w:val="00403BDF"/>
    <w:rsid w:val="004055FE"/>
    <w:rsid w:val="0040781E"/>
    <w:rsid w:val="00407A98"/>
    <w:rsid w:val="00407FEA"/>
    <w:rsid w:val="00411BC7"/>
    <w:rsid w:val="00411E57"/>
    <w:rsid w:val="00411F7E"/>
    <w:rsid w:val="0041366A"/>
    <w:rsid w:val="0041459F"/>
    <w:rsid w:val="004152C6"/>
    <w:rsid w:val="00415428"/>
    <w:rsid w:val="00415C59"/>
    <w:rsid w:val="0041608B"/>
    <w:rsid w:val="00416E84"/>
    <w:rsid w:val="00417082"/>
    <w:rsid w:val="00417A7E"/>
    <w:rsid w:val="0042116C"/>
    <w:rsid w:val="00421B45"/>
    <w:rsid w:val="00425911"/>
    <w:rsid w:val="00425B1D"/>
    <w:rsid w:val="00427DE3"/>
    <w:rsid w:val="00433CDC"/>
    <w:rsid w:val="00435C37"/>
    <w:rsid w:val="00441789"/>
    <w:rsid w:val="00443B61"/>
    <w:rsid w:val="00443EB5"/>
    <w:rsid w:val="00445ADD"/>
    <w:rsid w:val="0044735F"/>
    <w:rsid w:val="00447E04"/>
    <w:rsid w:val="00453A1E"/>
    <w:rsid w:val="00455422"/>
    <w:rsid w:val="00457B2D"/>
    <w:rsid w:val="00457E36"/>
    <w:rsid w:val="0046176E"/>
    <w:rsid w:val="004624FE"/>
    <w:rsid w:val="004637F0"/>
    <w:rsid w:val="00466088"/>
    <w:rsid w:val="00467C58"/>
    <w:rsid w:val="00467E44"/>
    <w:rsid w:val="00473F33"/>
    <w:rsid w:val="00474F97"/>
    <w:rsid w:val="00475555"/>
    <w:rsid w:val="0047601E"/>
    <w:rsid w:val="004772C3"/>
    <w:rsid w:val="00477832"/>
    <w:rsid w:val="0048028C"/>
    <w:rsid w:val="00480B97"/>
    <w:rsid w:val="00484645"/>
    <w:rsid w:val="00487A94"/>
    <w:rsid w:val="00487C02"/>
    <w:rsid w:val="00487D6A"/>
    <w:rsid w:val="00487F1C"/>
    <w:rsid w:val="0049053B"/>
    <w:rsid w:val="00490EDF"/>
    <w:rsid w:val="00495BDE"/>
    <w:rsid w:val="00496718"/>
    <w:rsid w:val="004A01EF"/>
    <w:rsid w:val="004A144B"/>
    <w:rsid w:val="004A1C05"/>
    <w:rsid w:val="004A3AF3"/>
    <w:rsid w:val="004A45D6"/>
    <w:rsid w:val="004A6731"/>
    <w:rsid w:val="004B114C"/>
    <w:rsid w:val="004B3737"/>
    <w:rsid w:val="004B4A74"/>
    <w:rsid w:val="004B5605"/>
    <w:rsid w:val="004B5776"/>
    <w:rsid w:val="004C0D2E"/>
    <w:rsid w:val="004C1AED"/>
    <w:rsid w:val="004C277D"/>
    <w:rsid w:val="004C2AE6"/>
    <w:rsid w:val="004C2EAF"/>
    <w:rsid w:val="004C2EBE"/>
    <w:rsid w:val="004C4534"/>
    <w:rsid w:val="004D0284"/>
    <w:rsid w:val="004D0ED8"/>
    <w:rsid w:val="004D10E4"/>
    <w:rsid w:val="004D22CA"/>
    <w:rsid w:val="004D396B"/>
    <w:rsid w:val="004D41D3"/>
    <w:rsid w:val="004D432E"/>
    <w:rsid w:val="004D4B31"/>
    <w:rsid w:val="004D6E28"/>
    <w:rsid w:val="004E1A7F"/>
    <w:rsid w:val="004E2A60"/>
    <w:rsid w:val="004E3930"/>
    <w:rsid w:val="004E395B"/>
    <w:rsid w:val="004E3B8D"/>
    <w:rsid w:val="004F0F1B"/>
    <w:rsid w:val="004F13D1"/>
    <w:rsid w:val="004F15DF"/>
    <w:rsid w:val="004F1BAB"/>
    <w:rsid w:val="004F3B7F"/>
    <w:rsid w:val="005009B3"/>
    <w:rsid w:val="005012F7"/>
    <w:rsid w:val="005050CB"/>
    <w:rsid w:val="00505A16"/>
    <w:rsid w:val="00506A83"/>
    <w:rsid w:val="005073F5"/>
    <w:rsid w:val="00507C01"/>
    <w:rsid w:val="00507CA0"/>
    <w:rsid w:val="005109FB"/>
    <w:rsid w:val="00511D10"/>
    <w:rsid w:val="00511DF5"/>
    <w:rsid w:val="00512042"/>
    <w:rsid w:val="005147AB"/>
    <w:rsid w:val="00514A87"/>
    <w:rsid w:val="00514BA5"/>
    <w:rsid w:val="00516387"/>
    <w:rsid w:val="00516CB1"/>
    <w:rsid w:val="0052039C"/>
    <w:rsid w:val="005221C2"/>
    <w:rsid w:val="0052226B"/>
    <w:rsid w:val="00522CE7"/>
    <w:rsid w:val="00523A3D"/>
    <w:rsid w:val="00524199"/>
    <w:rsid w:val="005251C2"/>
    <w:rsid w:val="00525C17"/>
    <w:rsid w:val="00526194"/>
    <w:rsid w:val="00527927"/>
    <w:rsid w:val="00527D10"/>
    <w:rsid w:val="005300FA"/>
    <w:rsid w:val="005318B1"/>
    <w:rsid w:val="00531A79"/>
    <w:rsid w:val="00534927"/>
    <w:rsid w:val="00534C7A"/>
    <w:rsid w:val="00534E03"/>
    <w:rsid w:val="00536A30"/>
    <w:rsid w:val="00536C81"/>
    <w:rsid w:val="00536E9B"/>
    <w:rsid w:val="005410CB"/>
    <w:rsid w:val="00542418"/>
    <w:rsid w:val="00542FFB"/>
    <w:rsid w:val="005433B6"/>
    <w:rsid w:val="005434B4"/>
    <w:rsid w:val="00543EAE"/>
    <w:rsid w:val="00544336"/>
    <w:rsid w:val="00546812"/>
    <w:rsid w:val="005504C6"/>
    <w:rsid w:val="005506AD"/>
    <w:rsid w:val="0055484B"/>
    <w:rsid w:val="00554F9A"/>
    <w:rsid w:val="005571FC"/>
    <w:rsid w:val="0055782E"/>
    <w:rsid w:val="00560599"/>
    <w:rsid w:val="00560833"/>
    <w:rsid w:val="00562B75"/>
    <w:rsid w:val="00562D27"/>
    <w:rsid w:val="00563918"/>
    <w:rsid w:val="00566E25"/>
    <w:rsid w:val="00566FD0"/>
    <w:rsid w:val="00571008"/>
    <w:rsid w:val="005718BA"/>
    <w:rsid w:val="00571FED"/>
    <w:rsid w:val="00575ED0"/>
    <w:rsid w:val="005768DB"/>
    <w:rsid w:val="00576FC7"/>
    <w:rsid w:val="005770C9"/>
    <w:rsid w:val="00577C0D"/>
    <w:rsid w:val="00582180"/>
    <w:rsid w:val="0058398B"/>
    <w:rsid w:val="00583C20"/>
    <w:rsid w:val="00583E8A"/>
    <w:rsid w:val="00584169"/>
    <w:rsid w:val="00584630"/>
    <w:rsid w:val="00585D53"/>
    <w:rsid w:val="00586173"/>
    <w:rsid w:val="005924EA"/>
    <w:rsid w:val="0059251F"/>
    <w:rsid w:val="00593CF1"/>
    <w:rsid w:val="0059566B"/>
    <w:rsid w:val="005961DA"/>
    <w:rsid w:val="0059721A"/>
    <w:rsid w:val="005A0B02"/>
    <w:rsid w:val="005A2051"/>
    <w:rsid w:val="005A38EB"/>
    <w:rsid w:val="005A530C"/>
    <w:rsid w:val="005A5491"/>
    <w:rsid w:val="005A5E6C"/>
    <w:rsid w:val="005A60F2"/>
    <w:rsid w:val="005A6409"/>
    <w:rsid w:val="005A6839"/>
    <w:rsid w:val="005A7B0E"/>
    <w:rsid w:val="005B0633"/>
    <w:rsid w:val="005B1487"/>
    <w:rsid w:val="005B2DAD"/>
    <w:rsid w:val="005B5624"/>
    <w:rsid w:val="005C058E"/>
    <w:rsid w:val="005C0AC8"/>
    <w:rsid w:val="005C0BFF"/>
    <w:rsid w:val="005C2D5B"/>
    <w:rsid w:val="005C33ED"/>
    <w:rsid w:val="005C61FB"/>
    <w:rsid w:val="005C7F7E"/>
    <w:rsid w:val="005D00E5"/>
    <w:rsid w:val="005D3B69"/>
    <w:rsid w:val="005D3B9B"/>
    <w:rsid w:val="005D4C93"/>
    <w:rsid w:val="005D52D1"/>
    <w:rsid w:val="005D68F7"/>
    <w:rsid w:val="005D7372"/>
    <w:rsid w:val="005D7569"/>
    <w:rsid w:val="005D7CC0"/>
    <w:rsid w:val="005E075E"/>
    <w:rsid w:val="005E1AC2"/>
    <w:rsid w:val="005E2319"/>
    <w:rsid w:val="005F00A8"/>
    <w:rsid w:val="005F31B5"/>
    <w:rsid w:val="005F4D2A"/>
    <w:rsid w:val="005F5449"/>
    <w:rsid w:val="005F57CA"/>
    <w:rsid w:val="005F57E0"/>
    <w:rsid w:val="005F7759"/>
    <w:rsid w:val="005F7FC0"/>
    <w:rsid w:val="00600D45"/>
    <w:rsid w:val="00601B1F"/>
    <w:rsid w:val="006036C4"/>
    <w:rsid w:val="00603D1A"/>
    <w:rsid w:val="0061057E"/>
    <w:rsid w:val="0061092A"/>
    <w:rsid w:val="0061248F"/>
    <w:rsid w:val="006158D4"/>
    <w:rsid w:val="006158DF"/>
    <w:rsid w:val="0061782E"/>
    <w:rsid w:val="00617849"/>
    <w:rsid w:val="00617F70"/>
    <w:rsid w:val="006206C3"/>
    <w:rsid w:val="006219C6"/>
    <w:rsid w:val="006245D9"/>
    <w:rsid w:val="0062464F"/>
    <w:rsid w:val="00624678"/>
    <w:rsid w:val="00631D6B"/>
    <w:rsid w:val="00631FCC"/>
    <w:rsid w:val="00632226"/>
    <w:rsid w:val="0063266A"/>
    <w:rsid w:val="00632D94"/>
    <w:rsid w:val="00636BEF"/>
    <w:rsid w:val="0064073E"/>
    <w:rsid w:val="00640FCC"/>
    <w:rsid w:val="00642752"/>
    <w:rsid w:val="006476A8"/>
    <w:rsid w:val="0065358D"/>
    <w:rsid w:val="006535AE"/>
    <w:rsid w:val="00655D38"/>
    <w:rsid w:val="0066014E"/>
    <w:rsid w:val="00660EC7"/>
    <w:rsid w:val="00662047"/>
    <w:rsid w:val="00662274"/>
    <w:rsid w:val="00662E0B"/>
    <w:rsid w:val="006630B6"/>
    <w:rsid w:val="0066409E"/>
    <w:rsid w:val="0066737E"/>
    <w:rsid w:val="00667DAE"/>
    <w:rsid w:val="00667F26"/>
    <w:rsid w:val="006718A9"/>
    <w:rsid w:val="006723AB"/>
    <w:rsid w:val="00673CB7"/>
    <w:rsid w:val="006748C5"/>
    <w:rsid w:val="00674FCD"/>
    <w:rsid w:val="00675772"/>
    <w:rsid w:val="006768AA"/>
    <w:rsid w:val="0067746E"/>
    <w:rsid w:val="00677B3E"/>
    <w:rsid w:val="00683C6A"/>
    <w:rsid w:val="00683E83"/>
    <w:rsid w:val="00684EDB"/>
    <w:rsid w:val="00687D69"/>
    <w:rsid w:val="00691960"/>
    <w:rsid w:val="00691A61"/>
    <w:rsid w:val="0069228D"/>
    <w:rsid w:val="00692575"/>
    <w:rsid w:val="00692A24"/>
    <w:rsid w:val="00694F93"/>
    <w:rsid w:val="00697248"/>
    <w:rsid w:val="006A03E4"/>
    <w:rsid w:val="006A0C13"/>
    <w:rsid w:val="006A26E2"/>
    <w:rsid w:val="006A3C7A"/>
    <w:rsid w:val="006A5C5C"/>
    <w:rsid w:val="006A7817"/>
    <w:rsid w:val="006B3214"/>
    <w:rsid w:val="006B45D9"/>
    <w:rsid w:val="006B540E"/>
    <w:rsid w:val="006B7DE9"/>
    <w:rsid w:val="006C01EC"/>
    <w:rsid w:val="006C3633"/>
    <w:rsid w:val="006C4C1D"/>
    <w:rsid w:val="006C7740"/>
    <w:rsid w:val="006D1DCE"/>
    <w:rsid w:val="006D40D4"/>
    <w:rsid w:val="006D44A4"/>
    <w:rsid w:val="006D537C"/>
    <w:rsid w:val="006D59BA"/>
    <w:rsid w:val="006D60C4"/>
    <w:rsid w:val="006D6EC2"/>
    <w:rsid w:val="006E2C53"/>
    <w:rsid w:val="006E2FE3"/>
    <w:rsid w:val="006E4C37"/>
    <w:rsid w:val="006E59CB"/>
    <w:rsid w:val="006E6457"/>
    <w:rsid w:val="006E722F"/>
    <w:rsid w:val="006F0320"/>
    <w:rsid w:val="006F273E"/>
    <w:rsid w:val="006F3684"/>
    <w:rsid w:val="006F4F42"/>
    <w:rsid w:val="006F53F2"/>
    <w:rsid w:val="006F65AC"/>
    <w:rsid w:val="006F7A1F"/>
    <w:rsid w:val="007012A8"/>
    <w:rsid w:val="007017BC"/>
    <w:rsid w:val="0070193A"/>
    <w:rsid w:val="00702AAC"/>
    <w:rsid w:val="0070390E"/>
    <w:rsid w:val="007044E3"/>
    <w:rsid w:val="007067AA"/>
    <w:rsid w:val="00707493"/>
    <w:rsid w:val="00714A2D"/>
    <w:rsid w:val="00715298"/>
    <w:rsid w:val="00716A35"/>
    <w:rsid w:val="007201FD"/>
    <w:rsid w:val="00720D72"/>
    <w:rsid w:val="007210DD"/>
    <w:rsid w:val="007216B2"/>
    <w:rsid w:val="0072233D"/>
    <w:rsid w:val="00722947"/>
    <w:rsid w:val="00722BC2"/>
    <w:rsid w:val="00724C54"/>
    <w:rsid w:val="00725152"/>
    <w:rsid w:val="007254A2"/>
    <w:rsid w:val="007260E9"/>
    <w:rsid w:val="00732523"/>
    <w:rsid w:val="00732539"/>
    <w:rsid w:val="00733A10"/>
    <w:rsid w:val="00733BAB"/>
    <w:rsid w:val="00742B4A"/>
    <w:rsid w:val="00742FAE"/>
    <w:rsid w:val="00743705"/>
    <w:rsid w:val="00743B5F"/>
    <w:rsid w:val="0074459F"/>
    <w:rsid w:val="007449C8"/>
    <w:rsid w:val="00744FB1"/>
    <w:rsid w:val="00747602"/>
    <w:rsid w:val="00747AEA"/>
    <w:rsid w:val="00751968"/>
    <w:rsid w:val="00752EDD"/>
    <w:rsid w:val="00754DEC"/>
    <w:rsid w:val="00755E91"/>
    <w:rsid w:val="007564B1"/>
    <w:rsid w:val="00756DBE"/>
    <w:rsid w:val="00757495"/>
    <w:rsid w:val="00761DB7"/>
    <w:rsid w:val="00763979"/>
    <w:rsid w:val="00764A70"/>
    <w:rsid w:val="00764CA2"/>
    <w:rsid w:val="00765800"/>
    <w:rsid w:val="00767737"/>
    <w:rsid w:val="00770AC5"/>
    <w:rsid w:val="00770B8B"/>
    <w:rsid w:val="007725F8"/>
    <w:rsid w:val="0077287E"/>
    <w:rsid w:val="00773A2F"/>
    <w:rsid w:val="0077719F"/>
    <w:rsid w:val="00781563"/>
    <w:rsid w:val="007820E1"/>
    <w:rsid w:val="00783193"/>
    <w:rsid w:val="007836FC"/>
    <w:rsid w:val="007846DE"/>
    <w:rsid w:val="00784A24"/>
    <w:rsid w:val="0078717E"/>
    <w:rsid w:val="007876A2"/>
    <w:rsid w:val="00793476"/>
    <w:rsid w:val="00794EB4"/>
    <w:rsid w:val="00794F63"/>
    <w:rsid w:val="00795834"/>
    <w:rsid w:val="00796BD2"/>
    <w:rsid w:val="007A0F48"/>
    <w:rsid w:val="007A1453"/>
    <w:rsid w:val="007A421D"/>
    <w:rsid w:val="007A4B83"/>
    <w:rsid w:val="007A6F71"/>
    <w:rsid w:val="007B0655"/>
    <w:rsid w:val="007B06E9"/>
    <w:rsid w:val="007B0B94"/>
    <w:rsid w:val="007B3A4A"/>
    <w:rsid w:val="007B46A8"/>
    <w:rsid w:val="007B7CD6"/>
    <w:rsid w:val="007C030B"/>
    <w:rsid w:val="007C0F9E"/>
    <w:rsid w:val="007C24AA"/>
    <w:rsid w:val="007C354E"/>
    <w:rsid w:val="007C4108"/>
    <w:rsid w:val="007C60A5"/>
    <w:rsid w:val="007C72A6"/>
    <w:rsid w:val="007D258D"/>
    <w:rsid w:val="007D701B"/>
    <w:rsid w:val="007E2423"/>
    <w:rsid w:val="007E3351"/>
    <w:rsid w:val="007E3CE7"/>
    <w:rsid w:val="007E4DCD"/>
    <w:rsid w:val="007E6C51"/>
    <w:rsid w:val="007F02EF"/>
    <w:rsid w:val="007F0582"/>
    <w:rsid w:val="007F0ACD"/>
    <w:rsid w:val="007F2CDA"/>
    <w:rsid w:val="007F31B8"/>
    <w:rsid w:val="007F3F49"/>
    <w:rsid w:val="007F408D"/>
    <w:rsid w:val="007F4A56"/>
    <w:rsid w:val="0080081F"/>
    <w:rsid w:val="008008F5"/>
    <w:rsid w:val="008019C2"/>
    <w:rsid w:val="008033E8"/>
    <w:rsid w:val="008037A6"/>
    <w:rsid w:val="00803EDD"/>
    <w:rsid w:val="00804EC5"/>
    <w:rsid w:val="00805681"/>
    <w:rsid w:val="00805A0F"/>
    <w:rsid w:val="00805F07"/>
    <w:rsid w:val="00806CD3"/>
    <w:rsid w:val="0080744E"/>
    <w:rsid w:val="008122C6"/>
    <w:rsid w:val="008122FB"/>
    <w:rsid w:val="00813987"/>
    <w:rsid w:val="00815177"/>
    <w:rsid w:val="00815A02"/>
    <w:rsid w:val="00816A2D"/>
    <w:rsid w:val="00817F20"/>
    <w:rsid w:val="008212EB"/>
    <w:rsid w:val="00824E06"/>
    <w:rsid w:val="008300F5"/>
    <w:rsid w:val="0083155B"/>
    <w:rsid w:val="008324CB"/>
    <w:rsid w:val="0083276C"/>
    <w:rsid w:val="008333B7"/>
    <w:rsid w:val="008349D3"/>
    <w:rsid w:val="00834A17"/>
    <w:rsid w:val="00834C8D"/>
    <w:rsid w:val="008359D7"/>
    <w:rsid w:val="00836277"/>
    <w:rsid w:val="00836BFC"/>
    <w:rsid w:val="00837B35"/>
    <w:rsid w:val="00841292"/>
    <w:rsid w:val="008416AD"/>
    <w:rsid w:val="00842727"/>
    <w:rsid w:val="008433B3"/>
    <w:rsid w:val="00844420"/>
    <w:rsid w:val="0084457E"/>
    <w:rsid w:val="00846207"/>
    <w:rsid w:val="00846706"/>
    <w:rsid w:val="00846FC0"/>
    <w:rsid w:val="008507F4"/>
    <w:rsid w:val="008515D7"/>
    <w:rsid w:val="00851A25"/>
    <w:rsid w:val="0085249C"/>
    <w:rsid w:val="00852E5D"/>
    <w:rsid w:val="00853B63"/>
    <w:rsid w:val="00853E2E"/>
    <w:rsid w:val="00854203"/>
    <w:rsid w:val="00854615"/>
    <w:rsid w:val="00856B23"/>
    <w:rsid w:val="00861110"/>
    <w:rsid w:val="0086167A"/>
    <w:rsid w:val="00861699"/>
    <w:rsid w:val="008636A2"/>
    <w:rsid w:val="00864F2A"/>
    <w:rsid w:val="008660EE"/>
    <w:rsid w:val="00866248"/>
    <w:rsid w:val="0087032A"/>
    <w:rsid w:val="0087037F"/>
    <w:rsid w:val="00870BEA"/>
    <w:rsid w:val="00871BC9"/>
    <w:rsid w:val="0087275B"/>
    <w:rsid w:val="00874110"/>
    <w:rsid w:val="00874EEE"/>
    <w:rsid w:val="00876E78"/>
    <w:rsid w:val="00877169"/>
    <w:rsid w:val="00881D2B"/>
    <w:rsid w:val="00882867"/>
    <w:rsid w:val="00885F92"/>
    <w:rsid w:val="008862B9"/>
    <w:rsid w:val="00886D96"/>
    <w:rsid w:val="008872FB"/>
    <w:rsid w:val="00891DDA"/>
    <w:rsid w:val="008926F0"/>
    <w:rsid w:val="00892AC2"/>
    <w:rsid w:val="0089506D"/>
    <w:rsid w:val="00895A17"/>
    <w:rsid w:val="00895DCA"/>
    <w:rsid w:val="008964AC"/>
    <w:rsid w:val="008A0064"/>
    <w:rsid w:val="008A2407"/>
    <w:rsid w:val="008A24C2"/>
    <w:rsid w:val="008A3638"/>
    <w:rsid w:val="008A3C4E"/>
    <w:rsid w:val="008A494D"/>
    <w:rsid w:val="008A5A12"/>
    <w:rsid w:val="008A625A"/>
    <w:rsid w:val="008A690E"/>
    <w:rsid w:val="008A70DE"/>
    <w:rsid w:val="008A731A"/>
    <w:rsid w:val="008B0C5C"/>
    <w:rsid w:val="008B1667"/>
    <w:rsid w:val="008B3573"/>
    <w:rsid w:val="008B3B12"/>
    <w:rsid w:val="008B4E4C"/>
    <w:rsid w:val="008B4EB9"/>
    <w:rsid w:val="008B500E"/>
    <w:rsid w:val="008B5031"/>
    <w:rsid w:val="008B5A44"/>
    <w:rsid w:val="008B63F2"/>
    <w:rsid w:val="008C020E"/>
    <w:rsid w:val="008C02E9"/>
    <w:rsid w:val="008C20FF"/>
    <w:rsid w:val="008C3C45"/>
    <w:rsid w:val="008C43EE"/>
    <w:rsid w:val="008D03D6"/>
    <w:rsid w:val="008D090C"/>
    <w:rsid w:val="008D15B3"/>
    <w:rsid w:val="008D25BF"/>
    <w:rsid w:val="008D4174"/>
    <w:rsid w:val="008D4510"/>
    <w:rsid w:val="008D6EF1"/>
    <w:rsid w:val="008E1BAA"/>
    <w:rsid w:val="008E2DA4"/>
    <w:rsid w:val="008E35C1"/>
    <w:rsid w:val="008E4761"/>
    <w:rsid w:val="008E4D1C"/>
    <w:rsid w:val="008E530A"/>
    <w:rsid w:val="008E5962"/>
    <w:rsid w:val="008E5C4A"/>
    <w:rsid w:val="008F048B"/>
    <w:rsid w:val="008F0A69"/>
    <w:rsid w:val="008F21B5"/>
    <w:rsid w:val="008F29E9"/>
    <w:rsid w:val="008F2BB4"/>
    <w:rsid w:val="008F337F"/>
    <w:rsid w:val="008F3A22"/>
    <w:rsid w:val="008F4F91"/>
    <w:rsid w:val="008F4FD4"/>
    <w:rsid w:val="008F72E2"/>
    <w:rsid w:val="00900B20"/>
    <w:rsid w:val="00901C2C"/>
    <w:rsid w:val="00901D4A"/>
    <w:rsid w:val="009020DB"/>
    <w:rsid w:val="00902DCF"/>
    <w:rsid w:val="0090587A"/>
    <w:rsid w:val="00906303"/>
    <w:rsid w:val="00906662"/>
    <w:rsid w:val="0090725F"/>
    <w:rsid w:val="00907BA0"/>
    <w:rsid w:val="00910EDD"/>
    <w:rsid w:val="00911F50"/>
    <w:rsid w:val="00913C99"/>
    <w:rsid w:val="0091418C"/>
    <w:rsid w:val="00914A81"/>
    <w:rsid w:val="009157A4"/>
    <w:rsid w:val="0091676E"/>
    <w:rsid w:val="00916859"/>
    <w:rsid w:val="0091755B"/>
    <w:rsid w:val="009179A7"/>
    <w:rsid w:val="00920513"/>
    <w:rsid w:val="0092300E"/>
    <w:rsid w:val="00927D09"/>
    <w:rsid w:val="00931178"/>
    <w:rsid w:val="0093130E"/>
    <w:rsid w:val="009315A3"/>
    <w:rsid w:val="00932E95"/>
    <w:rsid w:val="00933D1F"/>
    <w:rsid w:val="00935464"/>
    <w:rsid w:val="0093703D"/>
    <w:rsid w:val="009371C9"/>
    <w:rsid w:val="00940225"/>
    <w:rsid w:val="00943638"/>
    <w:rsid w:val="00946391"/>
    <w:rsid w:val="00946653"/>
    <w:rsid w:val="00946C44"/>
    <w:rsid w:val="0094714A"/>
    <w:rsid w:val="0095047E"/>
    <w:rsid w:val="00951601"/>
    <w:rsid w:val="0095285E"/>
    <w:rsid w:val="00953F9A"/>
    <w:rsid w:val="009551B7"/>
    <w:rsid w:val="00955953"/>
    <w:rsid w:val="00955AF4"/>
    <w:rsid w:val="0095728F"/>
    <w:rsid w:val="009573EE"/>
    <w:rsid w:val="0095755D"/>
    <w:rsid w:val="009576A5"/>
    <w:rsid w:val="009633B5"/>
    <w:rsid w:val="009640E0"/>
    <w:rsid w:val="009645A7"/>
    <w:rsid w:val="00966DFF"/>
    <w:rsid w:val="0096797F"/>
    <w:rsid w:val="00967A04"/>
    <w:rsid w:val="00972263"/>
    <w:rsid w:val="00973EE7"/>
    <w:rsid w:val="00974097"/>
    <w:rsid w:val="00974460"/>
    <w:rsid w:val="00975071"/>
    <w:rsid w:val="00977C76"/>
    <w:rsid w:val="00977CAF"/>
    <w:rsid w:val="00977F3A"/>
    <w:rsid w:val="00980CE0"/>
    <w:rsid w:val="0098198A"/>
    <w:rsid w:val="009822E1"/>
    <w:rsid w:val="009828D6"/>
    <w:rsid w:val="009859A5"/>
    <w:rsid w:val="00985BB5"/>
    <w:rsid w:val="00986E68"/>
    <w:rsid w:val="009872CD"/>
    <w:rsid w:val="0098780F"/>
    <w:rsid w:val="00990AFC"/>
    <w:rsid w:val="00990B2D"/>
    <w:rsid w:val="0099123B"/>
    <w:rsid w:val="00992C72"/>
    <w:rsid w:val="009945B2"/>
    <w:rsid w:val="0099483C"/>
    <w:rsid w:val="00995111"/>
    <w:rsid w:val="00996869"/>
    <w:rsid w:val="00997601"/>
    <w:rsid w:val="009A007F"/>
    <w:rsid w:val="009A07DC"/>
    <w:rsid w:val="009A323B"/>
    <w:rsid w:val="009A40F0"/>
    <w:rsid w:val="009A476C"/>
    <w:rsid w:val="009A59C5"/>
    <w:rsid w:val="009A5A33"/>
    <w:rsid w:val="009A6913"/>
    <w:rsid w:val="009A70B5"/>
    <w:rsid w:val="009B18FC"/>
    <w:rsid w:val="009B1CAD"/>
    <w:rsid w:val="009B29B7"/>
    <w:rsid w:val="009B4514"/>
    <w:rsid w:val="009C1032"/>
    <w:rsid w:val="009C4362"/>
    <w:rsid w:val="009C4B2B"/>
    <w:rsid w:val="009C54AD"/>
    <w:rsid w:val="009C6BB6"/>
    <w:rsid w:val="009C6D35"/>
    <w:rsid w:val="009C7789"/>
    <w:rsid w:val="009D10A2"/>
    <w:rsid w:val="009D119C"/>
    <w:rsid w:val="009D3B1F"/>
    <w:rsid w:val="009D3E29"/>
    <w:rsid w:val="009D4198"/>
    <w:rsid w:val="009D5487"/>
    <w:rsid w:val="009D5B46"/>
    <w:rsid w:val="009D789D"/>
    <w:rsid w:val="009E0AB1"/>
    <w:rsid w:val="009E47B2"/>
    <w:rsid w:val="009E586B"/>
    <w:rsid w:val="009E6180"/>
    <w:rsid w:val="009E6E7D"/>
    <w:rsid w:val="009F2D10"/>
    <w:rsid w:val="009F5A1B"/>
    <w:rsid w:val="00A01C5F"/>
    <w:rsid w:val="00A05AC1"/>
    <w:rsid w:val="00A07419"/>
    <w:rsid w:val="00A07B62"/>
    <w:rsid w:val="00A12216"/>
    <w:rsid w:val="00A13984"/>
    <w:rsid w:val="00A13FA0"/>
    <w:rsid w:val="00A16341"/>
    <w:rsid w:val="00A1638E"/>
    <w:rsid w:val="00A20B08"/>
    <w:rsid w:val="00A2216D"/>
    <w:rsid w:val="00A23562"/>
    <w:rsid w:val="00A24E40"/>
    <w:rsid w:val="00A251CD"/>
    <w:rsid w:val="00A25B13"/>
    <w:rsid w:val="00A2686A"/>
    <w:rsid w:val="00A27105"/>
    <w:rsid w:val="00A2798C"/>
    <w:rsid w:val="00A31563"/>
    <w:rsid w:val="00A32F1A"/>
    <w:rsid w:val="00A34B66"/>
    <w:rsid w:val="00A35225"/>
    <w:rsid w:val="00A35E8C"/>
    <w:rsid w:val="00A37681"/>
    <w:rsid w:val="00A4044D"/>
    <w:rsid w:val="00A4675C"/>
    <w:rsid w:val="00A50006"/>
    <w:rsid w:val="00A50FBC"/>
    <w:rsid w:val="00A52DB2"/>
    <w:rsid w:val="00A53A06"/>
    <w:rsid w:val="00A55AD6"/>
    <w:rsid w:val="00A57A93"/>
    <w:rsid w:val="00A60EC5"/>
    <w:rsid w:val="00A61DFF"/>
    <w:rsid w:val="00A62049"/>
    <w:rsid w:val="00A6208D"/>
    <w:rsid w:val="00A63651"/>
    <w:rsid w:val="00A63A64"/>
    <w:rsid w:val="00A642CB"/>
    <w:rsid w:val="00A64BD5"/>
    <w:rsid w:val="00A669FD"/>
    <w:rsid w:val="00A6719A"/>
    <w:rsid w:val="00A71660"/>
    <w:rsid w:val="00A733AB"/>
    <w:rsid w:val="00A735D9"/>
    <w:rsid w:val="00A74866"/>
    <w:rsid w:val="00A74F5E"/>
    <w:rsid w:val="00A7529D"/>
    <w:rsid w:val="00A75DF8"/>
    <w:rsid w:val="00A76C92"/>
    <w:rsid w:val="00A82778"/>
    <w:rsid w:val="00A828DC"/>
    <w:rsid w:val="00A83B2C"/>
    <w:rsid w:val="00A85D35"/>
    <w:rsid w:val="00A86E28"/>
    <w:rsid w:val="00A877DD"/>
    <w:rsid w:val="00A87A11"/>
    <w:rsid w:val="00A906BB"/>
    <w:rsid w:val="00A9602C"/>
    <w:rsid w:val="00A96CE4"/>
    <w:rsid w:val="00AA0891"/>
    <w:rsid w:val="00AA1E37"/>
    <w:rsid w:val="00AA24D0"/>
    <w:rsid w:val="00AA3609"/>
    <w:rsid w:val="00AA5AF0"/>
    <w:rsid w:val="00AA6A42"/>
    <w:rsid w:val="00AB11E6"/>
    <w:rsid w:val="00AB4A12"/>
    <w:rsid w:val="00AB711C"/>
    <w:rsid w:val="00AC17BA"/>
    <w:rsid w:val="00AC1A72"/>
    <w:rsid w:val="00AC1E7F"/>
    <w:rsid w:val="00AC20B5"/>
    <w:rsid w:val="00AC2B5B"/>
    <w:rsid w:val="00AC416B"/>
    <w:rsid w:val="00AC54EA"/>
    <w:rsid w:val="00AC701E"/>
    <w:rsid w:val="00AD005A"/>
    <w:rsid w:val="00AD1C2F"/>
    <w:rsid w:val="00AD3355"/>
    <w:rsid w:val="00AD3CD9"/>
    <w:rsid w:val="00AD3DCC"/>
    <w:rsid w:val="00AD3FBB"/>
    <w:rsid w:val="00AD5F4B"/>
    <w:rsid w:val="00AD6008"/>
    <w:rsid w:val="00AD64FC"/>
    <w:rsid w:val="00AD714E"/>
    <w:rsid w:val="00AE02B7"/>
    <w:rsid w:val="00AE0EDA"/>
    <w:rsid w:val="00AE112E"/>
    <w:rsid w:val="00AE3955"/>
    <w:rsid w:val="00AE54EC"/>
    <w:rsid w:val="00AE7B86"/>
    <w:rsid w:val="00AF0665"/>
    <w:rsid w:val="00AF24E1"/>
    <w:rsid w:val="00AF2950"/>
    <w:rsid w:val="00AF2E4A"/>
    <w:rsid w:val="00AF37E2"/>
    <w:rsid w:val="00AF3878"/>
    <w:rsid w:val="00AF3B6F"/>
    <w:rsid w:val="00AF41B7"/>
    <w:rsid w:val="00AF48C6"/>
    <w:rsid w:val="00AF52B0"/>
    <w:rsid w:val="00AF60E5"/>
    <w:rsid w:val="00AF6E64"/>
    <w:rsid w:val="00AF6F9E"/>
    <w:rsid w:val="00B042F4"/>
    <w:rsid w:val="00B063FE"/>
    <w:rsid w:val="00B0775B"/>
    <w:rsid w:val="00B11D19"/>
    <w:rsid w:val="00B13DBD"/>
    <w:rsid w:val="00B1416B"/>
    <w:rsid w:val="00B1468E"/>
    <w:rsid w:val="00B1509A"/>
    <w:rsid w:val="00B1591F"/>
    <w:rsid w:val="00B2140A"/>
    <w:rsid w:val="00B218C4"/>
    <w:rsid w:val="00B21B77"/>
    <w:rsid w:val="00B22351"/>
    <w:rsid w:val="00B22505"/>
    <w:rsid w:val="00B234B4"/>
    <w:rsid w:val="00B23690"/>
    <w:rsid w:val="00B24357"/>
    <w:rsid w:val="00B24F11"/>
    <w:rsid w:val="00B25E7C"/>
    <w:rsid w:val="00B26E6E"/>
    <w:rsid w:val="00B27155"/>
    <w:rsid w:val="00B276C2"/>
    <w:rsid w:val="00B30984"/>
    <w:rsid w:val="00B3362E"/>
    <w:rsid w:val="00B338EE"/>
    <w:rsid w:val="00B3428D"/>
    <w:rsid w:val="00B3430A"/>
    <w:rsid w:val="00B351D2"/>
    <w:rsid w:val="00B3531D"/>
    <w:rsid w:val="00B35B07"/>
    <w:rsid w:val="00B37477"/>
    <w:rsid w:val="00B3789F"/>
    <w:rsid w:val="00B416C1"/>
    <w:rsid w:val="00B429EC"/>
    <w:rsid w:val="00B42A35"/>
    <w:rsid w:val="00B43D11"/>
    <w:rsid w:val="00B46404"/>
    <w:rsid w:val="00B47BFD"/>
    <w:rsid w:val="00B518B1"/>
    <w:rsid w:val="00B51953"/>
    <w:rsid w:val="00B54612"/>
    <w:rsid w:val="00B548A3"/>
    <w:rsid w:val="00B56B68"/>
    <w:rsid w:val="00B614C7"/>
    <w:rsid w:val="00B62ACC"/>
    <w:rsid w:val="00B643DA"/>
    <w:rsid w:val="00B64531"/>
    <w:rsid w:val="00B66022"/>
    <w:rsid w:val="00B66C48"/>
    <w:rsid w:val="00B73230"/>
    <w:rsid w:val="00B737D8"/>
    <w:rsid w:val="00B74832"/>
    <w:rsid w:val="00B750AD"/>
    <w:rsid w:val="00B7575E"/>
    <w:rsid w:val="00B80FB1"/>
    <w:rsid w:val="00B84665"/>
    <w:rsid w:val="00B84D7E"/>
    <w:rsid w:val="00B862E8"/>
    <w:rsid w:val="00B86C3A"/>
    <w:rsid w:val="00B904D7"/>
    <w:rsid w:val="00B90A49"/>
    <w:rsid w:val="00B91948"/>
    <w:rsid w:val="00B92EFF"/>
    <w:rsid w:val="00B95524"/>
    <w:rsid w:val="00B95825"/>
    <w:rsid w:val="00B95D10"/>
    <w:rsid w:val="00B97716"/>
    <w:rsid w:val="00BA0CE1"/>
    <w:rsid w:val="00BA115F"/>
    <w:rsid w:val="00BA1315"/>
    <w:rsid w:val="00BA3DFF"/>
    <w:rsid w:val="00BA450F"/>
    <w:rsid w:val="00BA4905"/>
    <w:rsid w:val="00BA4CDB"/>
    <w:rsid w:val="00BA51D0"/>
    <w:rsid w:val="00BA5744"/>
    <w:rsid w:val="00BA732C"/>
    <w:rsid w:val="00BB032E"/>
    <w:rsid w:val="00BB1239"/>
    <w:rsid w:val="00BB1D71"/>
    <w:rsid w:val="00BB2A16"/>
    <w:rsid w:val="00BB2E85"/>
    <w:rsid w:val="00BB2F28"/>
    <w:rsid w:val="00BB35FC"/>
    <w:rsid w:val="00BB3B14"/>
    <w:rsid w:val="00BB7B70"/>
    <w:rsid w:val="00BC19C0"/>
    <w:rsid w:val="00BC35C5"/>
    <w:rsid w:val="00BC5C04"/>
    <w:rsid w:val="00BC7F55"/>
    <w:rsid w:val="00BD1A48"/>
    <w:rsid w:val="00BD2F76"/>
    <w:rsid w:val="00BD5492"/>
    <w:rsid w:val="00BD5A1D"/>
    <w:rsid w:val="00BD620B"/>
    <w:rsid w:val="00BD7E78"/>
    <w:rsid w:val="00BE0924"/>
    <w:rsid w:val="00BE2214"/>
    <w:rsid w:val="00BE2F25"/>
    <w:rsid w:val="00BE2F49"/>
    <w:rsid w:val="00BE33DE"/>
    <w:rsid w:val="00BE355C"/>
    <w:rsid w:val="00BE3699"/>
    <w:rsid w:val="00BE3EC4"/>
    <w:rsid w:val="00BE4966"/>
    <w:rsid w:val="00BE6C8E"/>
    <w:rsid w:val="00BE6F49"/>
    <w:rsid w:val="00BF0293"/>
    <w:rsid w:val="00BF1113"/>
    <w:rsid w:val="00BF391B"/>
    <w:rsid w:val="00BF3F47"/>
    <w:rsid w:val="00BF44CB"/>
    <w:rsid w:val="00BF4B1D"/>
    <w:rsid w:val="00BF57BB"/>
    <w:rsid w:val="00BF5DD5"/>
    <w:rsid w:val="00C03EFE"/>
    <w:rsid w:val="00C0513C"/>
    <w:rsid w:val="00C05266"/>
    <w:rsid w:val="00C0746B"/>
    <w:rsid w:val="00C07982"/>
    <w:rsid w:val="00C10DA5"/>
    <w:rsid w:val="00C12A11"/>
    <w:rsid w:val="00C13306"/>
    <w:rsid w:val="00C13696"/>
    <w:rsid w:val="00C13A64"/>
    <w:rsid w:val="00C146D5"/>
    <w:rsid w:val="00C14B33"/>
    <w:rsid w:val="00C15875"/>
    <w:rsid w:val="00C16B01"/>
    <w:rsid w:val="00C21769"/>
    <w:rsid w:val="00C21857"/>
    <w:rsid w:val="00C22C54"/>
    <w:rsid w:val="00C22EC6"/>
    <w:rsid w:val="00C23938"/>
    <w:rsid w:val="00C24F9C"/>
    <w:rsid w:val="00C25546"/>
    <w:rsid w:val="00C268F4"/>
    <w:rsid w:val="00C26B28"/>
    <w:rsid w:val="00C3115D"/>
    <w:rsid w:val="00C3195E"/>
    <w:rsid w:val="00C31CBA"/>
    <w:rsid w:val="00C32C44"/>
    <w:rsid w:val="00C3436A"/>
    <w:rsid w:val="00C351B0"/>
    <w:rsid w:val="00C35677"/>
    <w:rsid w:val="00C35C78"/>
    <w:rsid w:val="00C3636C"/>
    <w:rsid w:val="00C36F0B"/>
    <w:rsid w:val="00C406ED"/>
    <w:rsid w:val="00C425B4"/>
    <w:rsid w:val="00C42E40"/>
    <w:rsid w:val="00C43343"/>
    <w:rsid w:val="00C44C54"/>
    <w:rsid w:val="00C45824"/>
    <w:rsid w:val="00C458FC"/>
    <w:rsid w:val="00C46723"/>
    <w:rsid w:val="00C47DEB"/>
    <w:rsid w:val="00C5146E"/>
    <w:rsid w:val="00C5231B"/>
    <w:rsid w:val="00C526F9"/>
    <w:rsid w:val="00C52744"/>
    <w:rsid w:val="00C569EE"/>
    <w:rsid w:val="00C60968"/>
    <w:rsid w:val="00C60A5A"/>
    <w:rsid w:val="00C61028"/>
    <w:rsid w:val="00C621AB"/>
    <w:rsid w:val="00C639BD"/>
    <w:rsid w:val="00C63E37"/>
    <w:rsid w:val="00C64BA3"/>
    <w:rsid w:val="00C673F6"/>
    <w:rsid w:val="00C67888"/>
    <w:rsid w:val="00C711E9"/>
    <w:rsid w:val="00C73FFC"/>
    <w:rsid w:val="00C759FA"/>
    <w:rsid w:val="00C75DBC"/>
    <w:rsid w:val="00C76E5A"/>
    <w:rsid w:val="00C80F56"/>
    <w:rsid w:val="00C81969"/>
    <w:rsid w:val="00C81D82"/>
    <w:rsid w:val="00C82582"/>
    <w:rsid w:val="00C83B22"/>
    <w:rsid w:val="00C85E88"/>
    <w:rsid w:val="00C8640F"/>
    <w:rsid w:val="00C8776B"/>
    <w:rsid w:val="00C90F99"/>
    <w:rsid w:val="00C915BE"/>
    <w:rsid w:val="00C92EA5"/>
    <w:rsid w:val="00C93C22"/>
    <w:rsid w:val="00C941B5"/>
    <w:rsid w:val="00C94C6C"/>
    <w:rsid w:val="00C9594D"/>
    <w:rsid w:val="00C96541"/>
    <w:rsid w:val="00C9723F"/>
    <w:rsid w:val="00CA2276"/>
    <w:rsid w:val="00CA398B"/>
    <w:rsid w:val="00CA4984"/>
    <w:rsid w:val="00CA5C32"/>
    <w:rsid w:val="00CA6081"/>
    <w:rsid w:val="00CA7D99"/>
    <w:rsid w:val="00CB0C00"/>
    <w:rsid w:val="00CB3AB6"/>
    <w:rsid w:val="00CB5EF2"/>
    <w:rsid w:val="00CC0EED"/>
    <w:rsid w:val="00CC18B7"/>
    <w:rsid w:val="00CC4711"/>
    <w:rsid w:val="00CC5341"/>
    <w:rsid w:val="00CC5722"/>
    <w:rsid w:val="00CC6168"/>
    <w:rsid w:val="00CC72D8"/>
    <w:rsid w:val="00CD0AEB"/>
    <w:rsid w:val="00CD0B33"/>
    <w:rsid w:val="00CD18E2"/>
    <w:rsid w:val="00CD420A"/>
    <w:rsid w:val="00CD5245"/>
    <w:rsid w:val="00CD56F9"/>
    <w:rsid w:val="00CD6252"/>
    <w:rsid w:val="00CD6B87"/>
    <w:rsid w:val="00CD6C3D"/>
    <w:rsid w:val="00CE05E4"/>
    <w:rsid w:val="00CE1F07"/>
    <w:rsid w:val="00CE2CC7"/>
    <w:rsid w:val="00CE3717"/>
    <w:rsid w:val="00CE56B0"/>
    <w:rsid w:val="00CE6734"/>
    <w:rsid w:val="00CE7ED6"/>
    <w:rsid w:val="00CF1BC8"/>
    <w:rsid w:val="00CF1D7E"/>
    <w:rsid w:val="00CF607C"/>
    <w:rsid w:val="00CF620C"/>
    <w:rsid w:val="00CF674A"/>
    <w:rsid w:val="00D00092"/>
    <w:rsid w:val="00D00C50"/>
    <w:rsid w:val="00D01331"/>
    <w:rsid w:val="00D01B1D"/>
    <w:rsid w:val="00D02406"/>
    <w:rsid w:val="00D0720B"/>
    <w:rsid w:val="00D07ABE"/>
    <w:rsid w:val="00D122E4"/>
    <w:rsid w:val="00D13B00"/>
    <w:rsid w:val="00D20234"/>
    <w:rsid w:val="00D20430"/>
    <w:rsid w:val="00D21100"/>
    <w:rsid w:val="00D21499"/>
    <w:rsid w:val="00D22023"/>
    <w:rsid w:val="00D22562"/>
    <w:rsid w:val="00D22B65"/>
    <w:rsid w:val="00D240AF"/>
    <w:rsid w:val="00D261E6"/>
    <w:rsid w:val="00D269C2"/>
    <w:rsid w:val="00D27DD9"/>
    <w:rsid w:val="00D27E2E"/>
    <w:rsid w:val="00D31242"/>
    <w:rsid w:val="00D32497"/>
    <w:rsid w:val="00D3252F"/>
    <w:rsid w:val="00D34E05"/>
    <w:rsid w:val="00D35FB0"/>
    <w:rsid w:val="00D36DE6"/>
    <w:rsid w:val="00D4122C"/>
    <w:rsid w:val="00D452E9"/>
    <w:rsid w:val="00D47A81"/>
    <w:rsid w:val="00D5004D"/>
    <w:rsid w:val="00D5071D"/>
    <w:rsid w:val="00D50772"/>
    <w:rsid w:val="00D512B5"/>
    <w:rsid w:val="00D513C5"/>
    <w:rsid w:val="00D513FB"/>
    <w:rsid w:val="00D51960"/>
    <w:rsid w:val="00D53D41"/>
    <w:rsid w:val="00D5568C"/>
    <w:rsid w:val="00D55C14"/>
    <w:rsid w:val="00D6100D"/>
    <w:rsid w:val="00D6135B"/>
    <w:rsid w:val="00D623DA"/>
    <w:rsid w:val="00D6407E"/>
    <w:rsid w:val="00D66A6A"/>
    <w:rsid w:val="00D66FB0"/>
    <w:rsid w:val="00D715DB"/>
    <w:rsid w:val="00D72F1A"/>
    <w:rsid w:val="00D742A8"/>
    <w:rsid w:val="00D74705"/>
    <w:rsid w:val="00D74CC6"/>
    <w:rsid w:val="00D75921"/>
    <w:rsid w:val="00D802E4"/>
    <w:rsid w:val="00D81246"/>
    <w:rsid w:val="00D81FDF"/>
    <w:rsid w:val="00D8277A"/>
    <w:rsid w:val="00D84378"/>
    <w:rsid w:val="00D8461B"/>
    <w:rsid w:val="00D84A9F"/>
    <w:rsid w:val="00D84D38"/>
    <w:rsid w:val="00D87B0F"/>
    <w:rsid w:val="00D903E6"/>
    <w:rsid w:val="00D908E6"/>
    <w:rsid w:val="00D92DDA"/>
    <w:rsid w:val="00D942E5"/>
    <w:rsid w:val="00D943E2"/>
    <w:rsid w:val="00D950BD"/>
    <w:rsid w:val="00D95871"/>
    <w:rsid w:val="00DA0DDE"/>
    <w:rsid w:val="00DA1B3A"/>
    <w:rsid w:val="00DA2B45"/>
    <w:rsid w:val="00DA38B3"/>
    <w:rsid w:val="00DA38E5"/>
    <w:rsid w:val="00DA44D5"/>
    <w:rsid w:val="00DA5A4B"/>
    <w:rsid w:val="00DA7A73"/>
    <w:rsid w:val="00DB2847"/>
    <w:rsid w:val="00DB3901"/>
    <w:rsid w:val="00DB3E07"/>
    <w:rsid w:val="00DB4606"/>
    <w:rsid w:val="00DB4843"/>
    <w:rsid w:val="00DB49F1"/>
    <w:rsid w:val="00DB5810"/>
    <w:rsid w:val="00DB5EBA"/>
    <w:rsid w:val="00DB6BA3"/>
    <w:rsid w:val="00DB7150"/>
    <w:rsid w:val="00DB7E29"/>
    <w:rsid w:val="00DC079B"/>
    <w:rsid w:val="00DC1D04"/>
    <w:rsid w:val="00DC2954"/>
    <w:rsid w:val="00DC4918"/>
    <w:rsid w:val="00DC4F7D"/>
    <w:rsid w:val="00DC6CD1"/>
    <w:rsid w:val="00DD046A"/>
    <w:rsid w:val="00DD1968"/>
    <w:rsid w:val="00DD2450"/>
    <w:rsid w:val="00DD3EB0"/>
    <w:rsid w:val="00DD50FD"/>
    <w:rsid w:val="00DD7995"/>
    <w:rsid w:val="00DE1BD2"/>
    <w:rsid w:val="00DE1E09"/>
    <w:rsid w:val="00DE3FF6"/>
    <w:rsid w:val="00DE6C88"/>
    <w:rsid w:val="00DE7E58"/>
    <w:rsid w:val="00DF0149"/>
    <w:rsid w:val="00DF0C54"/>
    <w:rsid w:val="00DF28FF"/>
    <w:rsid w:val="00DF2C2C"/>
    <w:rsid w:val="00DF4C1B"/>
    <w:rsid w:val="00DF6CCF"/>
    <w:rsid w:val="00DF6D4D"/>
    <w:rsid w:val="00DF7D21"/>
    <w:rsid w:val="00E00A4B"/>
    <w:rsid w:val="00E04053"/>
    <w:rsid w:val="00E04E60"/>
    <w:rsid w:val="00E04ED7"/>
    <w:rsid w:val="00E05078"/>
    <w:rsid w:val="00E05EFA"/>
    <w:rsid w:val="00E05FF3"/>
    <w:rsid w:val="00E0630C"/>
    <w:rsid w:val="00E067DB"/>
    <w:rsid w:val="00E10319"/>
    <w:rsid w:val="00E110DE"/>
    <w:rsid w:val="00E1191C"/>
    <w:rsid w:val="00E15160"/>
    <w:rsid w:val="00E1619B"/>
    <w:rsid w:val="00E16985"/>
    <w:rsid w:val="00E17D8B"/>
    <w:rsid w:val="00E203DE"/>
    <w:rsid w:val="00E21376"/>
    <w:rsid w:val="00E219A4"/>
    <w:rsid w:val="00E21C06"/>
    <w:rsid w:val="00E235E4"/>
    <w:rsid w:val="00E241B7"/>
    <w:rsid w:val="00E24F29"/>
    <w:rsid w:val="00E27A4C"/>
    <w:rsid w:val="00E3137B"/>
    <w:rsid w:val="00E313FA"/>
    <w:rsid w:val="00E3526A"/>
    <w:rsid w:val="00E36E6E"/>
    <w:rsid w:val="00E377EF"/>
    <w:rsid w:val="00E40F66"/>
    <w:rsid w:val="00E423C3"/>
    <w:rsid w:val="00E427CE"/>
    <w:rsid w:val="00E43368"/>
    <w:rsid w:val="00E43F02"/>
    <w:rsid w:val="00E440D5"/>
    <w:rsid w:val="00E4678D"/>
    <w:rsid w:val="00E5236A"/>
    <w:rsid w:val="00E52585"/>
    <w:rsid w:val="00E52900"/>
    <w:rsid w:val="00E542A1"/>
    <w:rsid w:val="00E5553C"/>
    <w:rsid w:val="00E621E9"/>
    <w:rsid w:val="00E64891"/>
    <w:rsid w:val="00E66852"/>
    <w:rsid w:val="00E66D69"/>
    <w:rsid w:val="00E7095A"/>
    <w:rsid w:val="00E711EB"/>
    <w:rsid w:val="00E72D6A"/>
    <w:rsid w:val="00E74F94"/>
    <w:rsid w:val="00E75AAD"/>
    <w:rsid w:val="00E8725D"/>
    <w:rsid w:val="00E9164D"/>
    <w:rsid w:val="00E917DF"/>
    <w:rsid w:val="00E92A9D"/>
    <w:rsid w:val="00E95187"/>
    <w:rsid w:val="00E96156"/>
    <w:rsid w:val="00E96219"/>
    <w:rsid w:val="00E965CA"/>
    <w:rsid w:val="00E97EF0"/>
    <w:rsid w:val="00EA09ED"/>
    <w:rsid w:val="00EA1685"/>
    <w:rsid w:val="00EA1A71"/>
    <w:rsid w:val="00EA1E11"/>
    <w:rsid w:val="00EA29FB"/>
    <w:rsid w:val="00EA4A9D"/>
    <w:rsid w:val="00EA4D05"/>
    <w:rsid w:val="00EA6650"/>
    <w:rsid w:val="00EA6758"/>
    <w:rsid w:val="00EA6BDD"/>
    <w:rsid w:val="00EB0390"/>
    <w:rsid w:val="00EB19C8"/>
    <w:rsid w:val="00EB1B2F"/>
    <w:rsid w:val="00EB298B"/>
    <w:rsid w:val="00EB39B4"/>
    <w:rsid w:val="00EB4691"/>
    <w:rsid w:val="00EB4DA3"/>
    <w:rsid w:val="00EB5050"/>
    <w:rsid w:val="00EB5450"/>
    <w:rsid w:val="00EB5C36"/>
    <w:rsid w:val="00EB6C0B"/>
    <w:rsid w:val="00EB7D4F"/>
    <w:rsid w:val="00EB7F07"/>
    <w:rsid w:val="00EC001E"/>
    <w:rsid w:val="00EC0593"/>
    <w:rsid w:val="00EC12DE"/>
    <w:rsid w:val="00EC1D38"/>
    <w:rsid w:val="00EC7D78"/>
    <w:rsid w:val="00ED01A0"/>
    <w:rsid w:val="00ED077D"/>
    <w:rsid w:val="00ED09D5"/>
    <w:rsid w:val="00ED23DC"/>
    <w:rsid w:val="00ED3386"/>
    <w:rsid w:val="00ED3483"/>
    <w:rsid w:val="00ED3E3D"/>
    <w:rsid w:val="00ED59A5"/>
    <w:rsid w:val="00ED6346"/>
    <w:rsid w:val="00ED66A5"/>
    <w:rsid w:val="00ED66B3"/>
    <w:rsid w:val="00EE061E"/>
    <w:rsid w:val="00EE1A79"/>
    <w:rsid w:val="00EE1D07"/>
    <w:rsid w:val="00EE1FE6"/>
    <w:rsid w:val="00EE2032"/>
    <w:rsid w:val="00EE204A"/>
    <w:rsid w:val="00EE3796"/>
    <w:rsid w:val="00EE3E21"/>
    <w:rsid w:val="00EF09F9"/>
    <w:rsid w:val="00EF209F"/>
    <w:rsid w:val="00EF3AAA"/>
    <w:rsid w:val="00EF694E"/>
    <w:rsid w:val="00F001B6"/>
    <w:rsid w:val="00F01CCF"/>
    <w:rsid w:val="00F0225A"/>
    <w:rsid w:val="00F0271F"/>
    <w:rsid w:val="00F05994"/>
    <w:rsid w:val="00F06EF3"/>
    <w:rsid w:val="00F1103A"/>
    <w:rsid w:val="00F12D34"/>
    <w:rsid w:val="00F12DEE"/>
    <w:rsid w:val="00F13667"/>
    <w:rsid w:val="00F13715"/>
    <w:rsid w:val="00F13982"/>
    <w:rsid w:val="00F15337"/>
    <w:rsid w:val="00F1563E"/>
    <w:rsid w:val="00F170E4"/>
    <w:rsid w:val="00F17F3D"/>
    <w:rsid w:val="00F2125F"/>
    <w:rsid w:val="00F21468"/>
    <w:rsid w:val="00F248BF"/>
    <w:rsid w:val="00F3247D"/>
    <w:rsid w:val="00F32B87"/>
    <w:rsid w:val="00F33923"/>
    <w:rsid w:val="00F33A36"/>
    <w:rsid w:val="00F3484B"/>
    <w:rsid w:val="00F37215"/>
    <w:rsid w:val="00F37EAE"/>
    <w:rsid w:val="00F41D1F"/>
    <w:rsid w:val="00F4316B"/>
    <w:rsid w:val="00F44354"/>
    <w:rsid w:val="00F44FA4"/>
    <w:rsid w:val="00F45C63"/>
    <w:rsid w:val="00F461BD"/>
    <w:rsid w:val="00F474C6"/>
    <w:rsid w:val="00F5329D"/>
    <w:rsid w:val="00F5389E"/>
    <w:rsid w:val="00F5418E"/>
    <w:rsid w:val="00F553DC"/>
    <w:rsid w:val="00F56B3E"/>
    <w:rsid w:val="00F57478"/>
    <w:rsid w:val="00F60FB7"/>
    <w:rsid w:val="00F63BB1"/>
    <w:rsid w:val="00F64B0E"/>
    <w:rsid w:val="00F659A4"/>
    <w:rsid w:val="00F66793"/>
    <w:rsid w:val="00F6733C"/>
    <w:rsid w:val="00F706C1"/>
    <w:rsid w:val="00F7159C"/>
    <w:rsid w:val="00F73924"/>
    <w:rsid w:val="00F73FA3"/>
    <w:rsid w:val="00F74003"/>
    <w:rsid w:val="00F7506B"/>
    <w:rsid w:val="00F7668E"/>
    <w:rsid w:val="00F779FC"/>
    <w:rsid w:val="00F826FF"/>
    <w:rsid w:val="00F83C15"/>
    <w:rsid w:val="00F8477B"/>
    <w:rsid w:val="00F847C5"/>
    <w:rsid w:val="00F86F04"/>
    <w:rsid w:val="00F90FF6"/>
    <w:rsid w:val="00F9373A"/>
    <w:rsid w:val="00F93C31"/>
    <w:rsid w:val="00F94409"/>
    <w:rsid w:val="00F95EB5"/>
    <w:rsid w:val="00F96E56"/>
    <w:rsid w:val="00FA107F"/>
    <w:rsid w:val="00FA12D4"/>
    <w:rsid w:val="00FA2FF3"/>
    <w:rsid w:val="00FA34B4"/>
    <w:rsid w:val="00FA4092"/>
    <w:rsid w:val="00FB10D9"/>
    <w:rsid w:val="00FB2E86"/>
    <w:rsid w:val="00FB4399"/>
    <w:rsid w:val="00FB7EBC"/>
    <w:rsid w:val="00FB7F99"/>
    <w:rsid w:val="00FC1596"/>
    <w:rsid w:val="00FC15E0"/>
    <w:rsid w:val="00FC284C"/>
    <w:rsid w:val="00FC29D9"/>
    <w:rsid w:val="00FC2F38"/>
    <w:rsid w:val="00FC3579"/>
    <w:rsid w:val="00FC37A2"/>
    <w:rsid w:val="00FC395A"/>
    <w:rsid w:val="00FC4CEF"/>
    <w:rsid w:val="00FC66E6"/>
    <w:rsid w:val="00FC7D0A"/>
    <w:rsid w:val="00FD0055"/>
    <w:rsid w:val="00FD0B4D"/>
    <w:rsid w:val="00FD1F49"/>
    <w:rsid w:val="00FD2460"/>
    <w:rsid w:val="00FD4CCA"/>
    <w:rsid w:val="00FD5EE8"/>
    <w:rsid w:val="00FD5F4C"/>
    <w:rsid w:val="00FD73D4"/>
    <w:rsid w:val="00FE02D8"/>
    <w:rsid w:val="00FE041A"/>
    <w:rsid w:val="00FE05BD"/>
    <w:rsid w:val="00FE26E8"/>
    <w:rsid w:val="00FE30C9"/>
    <w:rsid w:val="00FE37DC"/>
    <w:rsid w:val="00FE552D"/>
    <w:rsid w:val="00FE5AF5"/>
    <w:rsid w:val="00FE666E"/>
    <w:rsid w:val="00FE6CF3"/>
    <w:rsid w:val="00FF26F4"/>
    <w:rsid w:val="00FF3521"/>
    <w:rsid w:val="00FF5A55"/>
    <w:rsid w:val="00FF60BC"/>
    <w:rsid w:val="00FF6E81"/>
    <w:rsid w:val="00FF7B4B"/>
    <w:rsid w:val="00FF7F87"/>
    <w:rsid w:val="5D7E4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nhideWhenUsed="0" w:uiPriority="39" w:semiHidden="0" w:name="toc 1"/>
    <w:lsdException w:qFormat="1" w:unhideWhenUsed="0" w:uiPriority="39" w:semiHidden="0" w:name="toc 2"/>
    <w:lsdException w:unhideWhenUsed="0" w:uiPriority="39" w:semiHidden="0" w:name="toc 3"/>
    <w:lsdException w:qFormat="1" w:unhideWhenUsed="0" w:uiPriority="39" w:semiHidden="0" w:name="toc 4"/>
    <w:lsdException w:qFormat="1" w:uiPriority="0" w:semiHidden="0" w:name="toc 5"/>
    <w:lsdException w:qFormat="1" w:uiPriority="0" w:semiHidden="0" w:name="toc 6"/>
    <w:lsdException w:qFormat="1" w:uiPriority="0" w:semiHidden="0" w:name="toc 7"/>
    <w:lsdException w:qFormat="1" w:uiPriority="0" w:semiHidden="0" w:name="toc 8"/>
    <w:lsdException w:qFormat="1" w:uiPriority="0" w:semiHidden="0" w:name="toc 9"/>
    <w:lsdException w:unhideWhenUsed="0" w:uiPriority="0" w:semiHidden="0" w:name="Normal Indent"/>
    <w:lsdException w:uiPriority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nhideWhenUsed="0" w:uiPriority="0" w:name="annotation reference"/>
    <w:lsdException w:uiPriority="0" w:name="line number"/>
    <w:lsdException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uiPriority="0" w:name="Block Text"/>
    <w:lsdException w:unhideWhenUsed="0" w:uiPriority="99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iPriority="0" w:name="Document Map"/>
    <w:lsdException w:unhideWhenUsed="0" w:uiPriority="0" w:semiHidden="0" w:name="Plain Text"/>
    <w:lsdException w:uiPriority="0" w:name="E-mail Signature"/>
    <w:lsdException w:qFormat="1" w:uiPriority="99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name="Balloon Text"/>
    <w:lsdException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60" w:after="360" w:line="520" w:lineRule="exact"/>
      <w:jc w:val="center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52"/>
    <w:qFormat/>
    <w:uiPriority w:val="0"/>
    <w:pPr>
      <w:keepNext/>
      <w:keepLines/>
      <w:adjustRightInd w:val="0"/>
      <w:spacing w:before="240" w:after="240" w:line="400" w:lineRule="exact"/>
      <w:jc w:val="center"/>
      <w:textAlignment w:val="baseline"/>
      <w:outlineLvl w:val="1"/>
    </w:pPr>
    <w:rPr>
      <w:rFonts w:ascii="Arial" w:hAnsi="Arial"/>
      <w:b/>
      <w:kern w:val="0"/>
      <w:sz w:val="32"/>
      <w:szCs w:val="20"/>
    </w:rPr>
  </w:style>
  <w:style w:type="paragraph" w:styleId="4">
    <w:name w:val="heading 3"/>
    <w:basedOn w:val="1"/>
    <w:next w:val="1"/>
    <w:link w:val="45"/>
    <w:qFormat/>
    <w:uiPriority w:val="0"/>
    <w:pPr>
      <w:keepNext/>
      <w:keepLines/>
      <w:adjustRightInd w:val="0"/>
      <w:spacing w:before="200" w:after="200" w:line="400" w:lineRule="exact"/>
      <w:textAlignment w:val="baseline"/>
      <w:outlineLvl w:val="2"/>
    </w:pPr>
    <w:rPr>
      <w:b/>
      <w:kern w:val="0"/>
      <w:sz w:val="30"/>
      <w:szCs w:val="20"/>
    </w:rPr>
  </w:style>
  <w:style w:type="paragraph" w:styleId="5">
    <w:name w:val="heading 4"/>
    <w:basedOn w:val="1"/>
    <w:next w:val="6"/>
    <w:link w:val="50"/>
    <w:qFormat/>
    <w:uiPriority w:val="0"/>
    <w:pPr>
      <w:keepNext/>
      <w:keepLines/>
      <w:spacing w:before="240" w:after="240" w:line="360" w:lineRule="exact"/>
      <w:outlineLvl w:val="3"/>
    </w:pPr>
    <w:rPr>
      <w:rFonts w:ascii="Arial" w:hAnsi="Arial"/>
      <w:b/>
      <w:sz w:val="28"/>
      <w:szCs w:val="20"/>
    </w:rPr>
  </w:style>
  <w:style w:type="paragraph" w:styleId="7">
    <w:name w:val="heading 5"/>
    <w:basedOn w:val="1"/>
    <w:next w:val="6"/>
    <w:qFormat/>
    <w:uiPriority w:val="0"/>
    <w:pPr>
      <w:keepNext/>
      <w:keepLines/>
      <w:spacing w:before="280" w:after="290" w:line="376" w:lineRule="auto"/>
      <w:outlineLvl w:val="4"/>
    </w:pPr>
    <w:rPr>
      <w:b/>
      <w:sz w:val="28"/>
      <w:szCs w:val="20"/>
    </w:rPr>
  </w:style>
  <w:style w:type="paragraph" w:styleId="8">
    <w:name w:val="heading 6"/>
    <w:basedOn w:val="1"/>
    <w:next w:val="6"/>
    <w:qFormat/>
    <w:uiPriority w:val="0"/>
    <w:pPr>
      <w:keepNext/>
      <w:keepLines/>
      <w:spacing w:before="240" w:after="64" w:line="320" w:lineRule="auto"/>
      <w:outlineLvl w:val="5"/>
    </w:pPr>
    <w:rPr>
      <w:rFonts w:ascii="Arial" w:hAnsi="Arial" w:eastAsia="黑体"/>
      <w:b/>
      <w:sz w:val="24"/>
      <w:szCs w:val="20"/>
    </w:rPr>
  </w:style>
  <w:style w:type="paragraph" w:styleId="9">
    <w:name w:val="heading 7"/>
    <w:basedOn w:val="1"/>
    <w:next w:val="6"/>
    <w:qFormat/>
    <w:uiPriority w:val="0"/>
    <w:pPr>
      <w:keepNext/>
      <w:keepLines/>
      <w:spacing w:before="240" w:after="64" w:line="320" w:lineRule="auto"/>
      <w:outlineLvl w:val="6"/>
    </w:pPr>
    <w:rPr>
      <w:b/>
      <w:sz w:val="24"/>
      <w:szCs w:val="20"/>
    </w:rPr>
  </w:style>
  <w:style w:type="paragraph" w:styleId="10">
    <w:name w:val="heading 8"/>
    <w:basedOn w:val="1"/>
    <w:next w:val="6"/>
    <w:qFormat/>
    <w:uiPriority w:val="0"/>
    <w:pPr>
      <w:keepNext/>
      <w:keepLines/>
      <w:spacing w:before="240" w:after="64" w:line="320" w:lineRule="auto"/>
      <w:outlineLvl w:val="7"/>
    </w:pPr>
    <w:rPr>
      <w:rFonts w:ascii="Arial" w:hAnsi="Arial" w:eastAsia="黑体"/>
      <w:sz w:val="24"/>
      <w:szCs w:val="20"/>
    </w:rPr>
  </w:style>
  <w:style w:type="paragraph" w:styleId="11">
    <w:name w:val="heading 9"/>
    <w:basedOn w:val="1"/>
    <w:next w:val="6"/>
    <w:qFormat/>
    <w:uiPriority w:val="0"/>
    <w:pPr>
      <w:keepNext/>
      <w:keepLines/>
      <w:spacing w:before="240" w:after="64" w:line="320" w:lineRule="auto"/>
      <w:outlineLvl w:val="8"/>
    </w:pPr>
    <w:rPr>
      <w:rFonts w:ascii="Arial" w:hAnsi="Arial" w:eastAsia="黑体"/>
      <w:szCs w:val="20"/>
    </w:rPr>
  </w:style>
  <w:style w:type="character" w:default="1" w:styleId="35">
    <w:name w:val="Default Paragraph Font"/>
    <w:semiHidden/>
    <w:unhideWhenUsed/>
    <w:qFormat/>
    <w:uiPriority w:val="1"/>
  </w:style>
  <w:style w:type="table" w:default="1" w:styleId="3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uiPriority w:val="0"/>
    <w:pPr>
      <w:ind w:firstLine="420"/>
    </w:pPr>
    <w:rPr>
      <w:szCs w:val="20"/>
    </w:rPr>
  </w:style>
  <w:style w:type="paragraph" w:styleId="12">
    <w:name w:val="toc 7"/>
    <w:basedOn w:val="1"/>
    <w:next w:val="1"/>
    <w:unhideWhenUsed/>
    <w:qFormat/>
    <w:uiPriority w:val="0"/>
    <w:pPr>
      <w:ind w:left="1260"/>
      <w:jc w:val="left"/>
    </w:pPr>
    <w:rPr>
      <w:rFonts w:asciiTheme="minorHAnsi" w:hAnsiTheme="minorHAnsi"/>
      <w:sz w:val="18"/>
      <w:szCs w:val="18"/>
    </w:rPr>
  </w:style>
  <w:style w:type="paragraph" w:styleId="13">
    <w:name w:val="annotation text"/>
    <w:basedOn w:val="1"/>
    <w:link w:val="47"/>
    <w:uiPriority w:val="0"/>
    <w:pPr>
      <w:adjustRightInd w:val="0"/>
      <w:spacing w:line="360" w:lineRule="atLeast"/>
      <w:jc w:val="left"/>
      <w:textAlignment w:val="baseline"/>
    </w:pPr>
    <w:rPr>
      <w:kern w:val="0"/>
      <w:sz w:val="24"/>
      <w:szCs w:val="20"/>
    </w:rPr>
  </w:style>
  <w:style w:type="paragraph" w:styleId="14">
    <w:name w:val="Body Text"/>
    <w:basedOn w:val="1"/>
    <w:qFormat/>
    <w:uiPriority w:val="0"/>
    <w:pPr>
      <w:spacing w:after="120"/>
    </w:pPr>
  </w:style>
  <w:style w:type="paragraph" w:styleId="15">
    <w:name w:val="Body Text Indent"/>
    <w:basedOn w:val="1"/>
    <w:uiPriority w:val="0"/>
    <w:pPr>
      <w:spacing w:after="120"/>
      <w:ind w:left="420" w:leftChars="200"/>
    </w:pPr>
  </w:style>
  <w:style w:type="paragraph" w:styleId="16">
    <w:name w:val="toc 5"/>
    <w:basedOn w:val="1"/>
    <w:next w:val="1"/>
    <w:unhideWhenUsed/>
    <w:qFormat/>
    <w:uiPriority w:val="0"/>
    <w:pPr>
      <w:ind w:left="840"/>
      <w:jc w:val="left"/>
    </w:pPr>
    <w:rPr>
      <w:rFonts w:asciiTheme="minorHAnsi" w:hAnsiTheme="minorHAnsi"/>
      <w:sz w:val="18"/>
      <w:szCs w:val="18"/>
    </w:rPr>
  </w:style>
  <w:style w:type="paragraph" w:styleId="17">
    <w:name w:val="toc 3"/>
    <w:basedOn w:val="1"/>
    <w:next w:val="1"/>
    <w:uiPriority w:val="39"/>
    <w:pPr>
      <w:ind w:left="420"/>
      <w:jc w:val="left"/>
    </w:pPr>
    <w:rPr>
      <w:rFonts w:asciiTheme="minorHAnsi" w:hAnsiTheme="minorHAnsi"/>
      <w:i/>
      <w:iCs/>
      <w:sz w:val="20"/>
      <w:szCs w:val="20"/>
    </w:rPr>
  </w:style>
  <w:style w:type="paragraph" w:styleId="18">
    <w:name w:val="Plain Text"/>
    <w:basedOn w:val="1"/>
    <w:uiPriority w:val="0"/>
    <w:rPr>
      <w:rFonts w:ascii="宋体" w:hAnsi="Courier New"/>
      <w:szCs w:val="20"/>
    </w:rPr>
  </w:style>
  <w:style w:type="paragraph" w:styleId="19">
    <w:name w:val="toc 8"/>
    <w:basedOn w:val="1"/>
    <w:next w:val="1"/>
    <w:unhideWhenUsed/>
    <w:qFormat/>
    <w:uiPriority w:val="0"/>
    <w:pPr>
      <w:ind w:left="1470"/>
      <w:jc w:val="left"/>
    </w:pPr>
    <w:rPr>
      <w:rFonts w:asciiTheme="minorHAnsi" w:hAnsiTheme="minorHAnsi"/>
      <w:sz w:val="18"/>
      <w:szCs w:val="18"/>
    </w:rPr>
  </w:style>
  <w:style w:type="paragraph" w:styleId="20">
    <w:name w:val="Date"/>
    <w:basedOn w:val="1"/>
    <w:next w:val="1"/>
    <w:link w:val="46"/>
    <w:qFormat/>
    <w:uiPriority w:val="0"/>
    <w:pPr>
      <w:ind w:left="100" w:leftChars="2500"/>
    </w:pPr>
  </w:style>
  <w:style w:type="paragraph" w:styleId="21">
    <w:name w:val="Body Text Indent 2"/>
    <w:basedOn w:val="1"/>
    <w:qFormat/>
    <w:uiPriority w:val="0"/>
    <w:pPr>
      <w:ind w:firstLine="560" w:firstLineChars="200"/>
    </w:pPr>
    <w:rPr>
      <w:sz w:val="28"/>
    </w:rPr>
  </w:style>
  <w:style w:type="paragraph" w:styleId="22">
    <w:name w:val="Balloon Text"/>
    <w:basedOn w:val="1"/>
    <w:semiHidden/>
    <w:uiPriority w:val="0"/>
    <w:rPr>
      <w:sz w:val="18"/>
      <w:szCs w:val="18"/>
    </w:rPr>
  </w:style>
  <w:style w:type="paragraph" w:styleId="23">
    <w:name w:val="footer"/>
    <w:basedOn w:val="1"/>
    <w:link w:val="5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2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5">
    <w:name w:val="toc 1"/>
    <w:basedOn w:val="1"/>
    <w:next w:val="1"/>
    <w:uiPriority w:val="39"/>
    <w:pPr>
      <w:spacing w:before="120" w:after="120"/>
      <w:jc w:val="left"/>
    </w:pPr>
    <w:rPr>
      <w:rFonts w:asciiTheme="minorHAnsi" w:hAnsiTheme="minorHAnsi"/>
      <w:b/>
      <w:bCs/>
      <w:caps/>
      <w:sz w:val="20"/>
      <w:szCs w:val="20"/>
    </w:rPr>
  </w:style>
  <w:style w:type="paragraph" w:styleId="26">
    <w:name w:val="toc 4"/>
    <w:basedOn w:val="1"/>
    <w:next w:val="1"/>
    <w:qFormat/>
    <w:uiPriority w:val="39"/>
    <w:pPr>
      <w:ind w:left="630"/>
      <w:jc w:val="left"/>
    </w:pPr>
    <w:rPr>
      <w:rFonts w:asciiTheme="minorHAnsi" w:hAnsiTheme="minorHAnsi"/>
      <w:sz w:val="18"/>
      <w:szCs w:val="18"/>
    </w:rPr>
  </w:style>
  <w:style w:type="paragraph" w:styleId="27">
    <w:name w:val="toc 6"/>
    <w:basedOn w:val="1"/>
    <w:next w:val="1"/>
    <w:unhideWhenUsed/>
    <w:qFormat/>
    <w:uiPriority w:val="0"/>
    <w:pPr>
      <w:ind w:left="1050"/>
      <w:jc w:val="left"/>
    </w:pPr>
    <w:rPr>
      <w:rFonts w:asciiTheme="minorHAnsi" w:hAnsiTheme="minorHAnsi"/>
      <w:sz w:val="18"/>
      <w:szCs w:val="18"/>
    </w:rPr>
  </w:style>
  <w:style w:type="paragraph" w:styleId="28">
    <w:name w:val="Body Text Indent 3"/>
    <w:basedOn w:val="1"/>
    <w:qFormat/>
    <w:uiPriority w:val="0"/>
    <w:pPr>
      <w:ind w:firstLine="562" w:firstLineChars="200"/>
    </w:pPr>
    <w:rPr>
      <w:b/>
      <w:bCs/>
      <w:sz w:val="28"/>
    </w:rPr>
  </w:style>
  <w:style w:type="paragraph" w:styleId="29">
    <w:name w:val="toc 2"/>
    <w:basedOn w:val="1"/>
    <w:next w:val="1"/>
    <w:qFormat/>
    <w:uiPriority w:val="39"/>
    <w:pPr>
      <w:ind w:left="210"/>
      <w:jc w:val="left"/>
    </w:pPr>
    <w:rPr>
      <w:rFonts w:asciiTheme="minorHAnsi" w:hAnsiTheme="minorHAnsi"/>
      <w:smallCaps/>
      <w:sz w:val="20"/>
      <w:szCs w:val="20"/>
    </w:rPr>
  </w:style>
  <w:style w:type="paragraph" w:styleId="30">
    <w:name w:val="toc 9"/>
    <w:basedOn w:val="1"/>
    <w:next w:val="1"/>
    <w:unhideWhenUsed/>
    <w:qFormat/>
    <w:uiPriority w:val="0"/>
    <w:pPr>
      <w:ind w:left="1680"/>
      <w:jc w:val="left"/>
    </w:pPr>
    <w:rPr>
      <w:rFonts w:asciiTheme="minorHAnsi" w:hAnsiTheme="minorHAnsi"/>
      <w:sz w:val="18"/>
      <w:szCs w:val="18"/>
    </w:rPr>
  </w:style>
  <w:style w:type="paragraph" w:styleId="31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32">
    <w:name w:val="annotation subject"/>
    <w:basedOn w:val="13"/>
    <w:next w:val="13"/>
    <w:link w:val="48"/>
    <w:qFormat/>
    <w:uiPriority w:val="0"/>
    <w:pPr>
      <w:adjustRightInd/>
      <w:spacing w:line="240" w:lineRule="auto"/>
      <w:textAlignment w:val="auto"/>
    </w:pPr>
    <w:rPr>
      <w:b/>
      <w:bCs/>
      <w:kern w:val="2"/>
      <w:sz w:val="21"/>
      <w:szCs w:val="24"/>
    </w:rPr>
  </w:style>
  <w:style w:type="table" w:styleId="34">
    <w:name w:val="Table Grid"/>
    <w:basedOn w:val="33"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36">
    <w:name w:val="Strong"/>
    <w:basedOn w:val="35"/>
    <w:qFormat/>
    <w:uiPriority w:val="22"/>
    <w:rPr>
      <w:b/>
      <w:bCs/>
    </w:rPr>
  </w:style>
  <w:style w:type="character" w:styleId="37">
    <w:name w:val="page number"/>
    <w:basedOn w:val="35"/>
    <w:uiPriority w:val="0"/>
  </w:style>
  <w:style w:type="character" w:styleId="38">
    <w:name w:val="FollowedHyperlink"/>
    <w:basedOn w:val="35"/>
    <w:uiPriority w:val="0"/>
    <w:rPr>
      <w:color w:val="800080"/>
      <w:u w:val="single"/>
    </w:rPr>
  </w:style>
  <w:style w:type="character" w:styleId="39">
    <w:name w:val="Hyperlink"/>
    <w:basedOn w:val="35"/>
    <w:uiPriority w:val="99"/>
    <w:rPr>
      <w:color w:val="0000FF"/>
      <w:u w:val="single"/>
    </w:rPr>
  </w:style>
  <w:style w:type="character" w:styleId="40">
    <w:name w:val="annotation reference"/>
    <w:basedOn w:val="35"/>
    <w:semiHidden/>
    <w:qFormat/>
    <w:uiPriority w:val="0"/>
    <w:rPr>
      <w:sz w:val="21"/>
      <w:szCs w:val="21"/>
    </w:rPr>
  </w:style>
  <w:style w:type="paragraph" w:customStyle="1" w:styleId="41">
    <w:name w:val="批注框文本1"/>
    <w:basedOn w:val="1"/>
    <w:semiHidden/>
    <w:qFormat/>
    <w:uiPriority w:val="0"/>
    <w:rPr>
      <w:sz w:val="16"/>
      <w:szCs w:val="16"/>
    </w:rPr>
  </w:style>
  <w:style w:type="paragraph" w:customStyle="1" w:styleId="42">
    <w:name w:val="正文1"/>
    <w:basedOn w:val="1"/>
    <w:qFormat/>
    <w:uiPriority w:val="0"/>
    <w:pPr>
      <w:adjustRightInd w:val="0"/>
      <w:spacing w:before="60" w:after="60" w:line="360" w:lineRule="auto"/>
      <w:textAlignment w:val="baseline"/>
    </w:pPr>
    <w:rPr>
      <w:rFonts w:ascii="Arial" w:hAnsi="Arial"/>
      <w:szCs w:val="20"/>
    </w:rPr>
  </w:style>
  <w:style w:type="paragraph" w:customStyle="1" w:styleId="43">
    <w:name w:val="Char Char Char"/>
    <w:basedOn w:val="1"/>
    <w:qFormat/>
    <w:uiPriority w:val="0"/>
    <w:rPr>
      <w:rFonts w:ascii="Tahoma" w:hAnsi="Tahoma"/>
      <w:sz w:val="24"/>
      <w:szCs w:val="20"/>
    </w:rPr>
  </w:style>
  <w:style w:type="paragraph" w:customStyle="1" w:styleId="44">
    <w:name w:val="样式 标题 2标题 1.1编号标题2 + 小四"/>
    <w:basedOn w:val="3"/>
    <w:qFormat/>
    <w:uiPriority w:val="0"/>
    <w:rPr>
      <w:bCs/>
      <w:sz w:val="24"/>
    </w:rPr>
  </w:style>
  <w:style w:type="character" w:customStyle="1" w:styleId="45">
    <w:name w:val="标题 3 Char"/>
    <w:basedOn w:val="35"/>
    <w:link w:val="4"/>
    <w:qFormat/>
    <w:uiPriority w:val="0"/>
    <w:rPr>
      <w:rFonts w:eastAsia="宋体"/>
      <w:b/>
      <w:sz w:val="30"/>
      <w:lang w:val="en-US" w:eastAsia="zh-CN" w:bidi="ar-SA"/>
    </w:rPr>
  </w:style>
  <w:style w:type="character" w:customStyle="1" w:styleId="46">
    <w:name w:val="日期 Char"/>
    <w:basedOn w:val="35"/>
    <w:link w:val="20"/>
    <w:qFormat/>
    <w:uiPriority w:val="0"/>
    <w:rPr>
      <w:kern w:val="2"/>
      <w:sz w:val="21"/>
      <w:szCs w:val="24"/>
    </w:rPr>
  </w:style>
  <w:style w:type="character" w:customStyle="1" w:styleId="47">
    <w:name w:val="批注文字 Char"/>
    <w:basedOn w:val="35"/>
    <w:link w:val="13"/>
    <w:qFormat/>
    <w:uiPriority w:val="0"/>
    <w:rPr>
      <w:sz w:val="24"/>
    </w:rPr>
  </w:style>
  <w:style w:type="character" w:customStyle="1" w:styleId="48">
    <w:name w:val="批注主题 Char"/>
    <w:basedOn w:val="47"/>
    <w:link w:val="32"/>
    <w:qFormat/>
    <w:uiPriority w:val="0"/>
    <w:rPr>
      <w:sz w:val="24"/>
    </w:rPr>
  </w:style>
  <w:style w:type="paragraph" w:styleId="49">
    <w:name w:val="List Paragraph"/>
    <w:basedOn w:val="1"/>
    <w:qFormat/>
    <w:uiPriority w:val="34"/>
    <w:pPr>
      <w:ind w:firstLine="420" w:firstLineChars="200"/>
    </w:pPr>
  </w:style>
  <w:style w:type="character" w:customStyle="1" w:styleId="50">
    <w:name w:val="标题 4 Char"/>
    <w:basedOn w:val="35"/>
    <w:link w:val="5"/>
    <w:qFormat/>
    <w:uiPriority w:val="0"/>
    <w:rPr>
      <w:rFonts w:ascii="Arial" w:hAnsi="Arial"/>
      <w:b/>
      <w:kern w:val="2"/>
      <w:sz w:val="28"/>
    </w:rPr>
  </w:style>
  <w:style w:type="character" w:customStyle="1" w:styleId="51">
    <w:name w:val="页脚 Char"/>
    <w:basedOn w:val="35"/>
    <w:link w:val="23"/>
    <w:qFormat/>
    <w:uiPriority w:val="99"/>
    <w:rPr>
      <w:kern w:val="2"/>
      <w:sz w:val="18"/>
      <w:szCs w:val="18"/>
    </w:rPr>
  </w:style>
  <w:style w:type="character" w:customStyle="1" w:styleId="52">
    <w:name w:val="标题 2 Char"/>
    <w:basedOn w:val="35"/>
    <w:link w:val="3"/>
    <w:qFormat/>
    <w:uiPriority w:val="0"/>
    <w:rPr>
      <w:rFonts w:ascii="Arial" w:hAnsi="Arial"/>
      <w:b/>
      <w:sz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2.jpeg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A167D09-C4C7-4E0E-BE55-82C50EB0251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4</Pages>
  <Words>326</Words>
  <Characters>1863</Characters>
  <Lines>15</Lines>
  <Paragraphs>4</Paragraphs>
  <TotalTime>307</TotalTime>
  <ScaleCrop>false</ScaleCrop>
  <LinksUpToDate>false</LinksUpToDate>
  <CharactersWithSpaces>2185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2021-03-16T01:53:00Z</dcterms:created>
  <dc:creator>SangKeSong</dc:creator>
  <cp:lastModifiedBy>开心就笑一下</cp:lastModifiedBy>
  <cp:lastPrinted>2020-03-23T06:21:00Z</cp:lastPrinted>
  <dcterms:modified xsi:type="dcterms:W3CDTF">2021-03-24T01:36:48Z</dcterms:modified>
  <dc:title>长城汽车股份有限公司</dc:title>
  <cp:revision>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28E71CEB054F4FD69A9C8B2C8E110EC8</vt:lpwstr>
  </property>
</Properties>
</file>